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C04" w:rsidRDefault="004F06AF">
      <w:r>
        <w:rPr>
          <w:noProof/>
          <w:color w:val="0000FF"/>
          <w:lang w:eastAsia="fr-BE"/>
        </w:rPr>
        <w:drawing>
          <wp:inline distT="0" distB="0" distL="0" distR="0">
            <wp:extent cx="5760720" cy="1676351"/>
            <wp:effectExtent l="0" t="0" r="0" b="635"/>
            <wp:docPr id="1" name="Picture 1" descr="http://www.u4unity.eu/images/circu4u.jpg">
              <a:hlinkClick xmlns:a="http://schemas.openxmlformats.org/drawingml/2006/main" r:id="rId7" tgtFrame="_blank" tooltip="&quot;Site web de U4U&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4unity.eu/images/circu4u.jpg">
                      <a:hlinkClick r:id="rId7" tgtFrame="_blank" tooltip="&quot;Site web de U4U&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1676351"/>
                    </a:xfrm>
                    <a:prstGeom prst="rect">
                      <a:avLst/>
                    </a:prstGeom>
                    <a:noFill/>
                    <a:ln>
                      <a:noFill/>
                    </a:ln>
                  </pic:spPr>
                </pic:pic>
              </a:graphicData>
            </a:graphic>
          </wp:inline>
        </w:drawing>
      </w:r>
    </w:p>
    <w:p w:rsidR="004F06AF" w:rsidRDefault="004F06AF"/>
    <w:p w:rsidR="004F06AF" w:rsidRDefault="004B0816" w:rsidP="004F06AF">
      <w:pPr>
        <w:jc w:val="right"/>
      </w:pPr>
      <w:r>
        <w:t>21</w:t>
      </w:r>
      <w:r w:rsidR="004F06AF">
        <w:t xml:space="preserve"> mai 2013</w:t>
      </w:r>
    </w:p>
    <w:p w:rsidR="004F06AF" w:rsidRDefault="004F06AF"/>
    <w:p w:rsidR="004B0816" w:rsidRPr="004B0816" w:rsidRDefault="004B0816" w:rsidP="004B0816">
      <w:pPr>
        <w:keepNext/>
        <w:autoSpaceDE w:val="0"/>
        <w:autoSpaceDN w:val="0"/>
        <w:adjustRightInd w:val="0"/>
        <w:spacing w:before="100" w:after="100"/>
        <w:outlineLvl w:val="1"/>
        <w:rPr>
          <w:rFonts w:ascii="Arial" w:hAnsi="Arial" w:cs="Arial"/>
          <w:b/>
          <w:bCs/>
          <w:kern w:val="36"/>
          <w:sz w:val="48"/>
          <w:szCs w:val="48"/>
          <w:lang w:eastAsia="en-US"/>
        </w:rPr>
      </w:pPr>
      <w:r w:rsidRPr="004B0816">
        <w:rPr>
          <w:rFonts w:ascii="Arial" w:hAnsi="Arial" w:cs="Arial"/>
          <w:b/>
          <w:bCs/>
          <w:kern w:val="36"/>
          <w:sz w:val="48"/>
          <w:szCs w:val="48"/>
          <w:lang w:eastAsia="en-US"/>
        </w:rPr>
        <w:t xml:space="preserve">Le </w:t>
      </w:r>
      <w:proofErr w:type="spellStart"/>
      <w:r w:rsidRPr="004B0816">
        <w:rPr>
          <w:rFonts w:ascii="Arial" w:hAnsi="Arial" w:cs="Arial"/>
          <w:b/>
          <w:bCs/>
          <w:kern w:val="36"/>
          <w:sz w:val="48"/>
          <w:szCs w:val="48"/>
          <w:lang w:eastAsia="en-US"/>
        </w:rPr>
        <w:t>CoRePer</w:t>
      </w:r>
      <w:proofErr w:type="spellEnd"/>
      <w:r w:rsidRPr="004B0816">
        <w:rPr>
          <w:rFonts w:ascii="Arial" w:hAnsi="Arial" w:cs="Arial"/>
          <w:b/>
          <w:bCs/>
          <w:kern w:val="36"/>
          <w:sz w:val="48"/>
          <w:szCs w:val="48"/>
          <w:lang w:eastAsia="en-US"/>
        </w:rPr>
        <w:t xml:space="preserve"> complète de manière provocatrice son mandat pour le trilogue sur la révision du statut:</w:t>
      </w:r>
      <w:r w:rsidRPr="004B0816">
        <w:rPr>
          <w:rFonts w:ascii="Arial" w:hAnsi="Arial" w:cs="Arial"/>
          <w:b/>
          <w:bCs/>
          <w:kern w:val="36"/>
          <w:sz w:val="48"/>
          <w:szCs w:val="48"/>
          <w:lang w:eastAsia="en-US"/>
        </w:rPr>
        <w:br/>
        <w:t>approfondissons la mobilisation du personnel!</w:t>
      </w:r>
    </w:p>
    <w:p w:rsidR="004B0816" w:rsidRDefault="004B0816" w:rsidP="004B0816">
      <w:pPr>
        <w:autoSpaceDE w:val="0"/>
        <w:autoSpaceDN w:val="0"/>
        <w:adjustRightInd w:val="0"/>
        <w:spacing w:before="100" w:after="100"/>
        <w:rPr>
          <w:rFonts w:ascii="Arial" w:hAnsi="Arial" w:cs="Arial"/>
          <w:lang w:eastAsia="en-US"/>
        </w:rPr>
      </w:pPr>
    </w:p>
    <w:p w:rsidR="004B0816" w:rsidRPr="004B0816" w:rsidRDefault="004B0816" w:rsidP="004B0816">
      <w:pPr>
        <w:autoSpaceDE w:val="0"/>
        <w:autoSpaceDN w:val="0"/>
        <w:adjustRightInd w:val="0"/>
        <w:spacing w:before="100" w:after="100"/>
        <w:rPr>
          <w:rFonts w:ascii="Arial" w:hAnsi="Arial" w:cs="Arial"/>
          <w:sz w:val="22"/>
          <w:szCs w:val="22"/>
          <w:lang w:eastAsia="en-US"/>
        </w:rPr>
      </w:pPr>
      <w:r w:rsidRPr="004B0816">
        <w:rPr>
          <w:rFonts w:ascii="Arial" w:hAnsi="Arial" w:cs="Arial"/>
          <w:sz w:val="22"/>
          <w:szCs w:val="22"/>
          <w:lang w:eastAsia="en-US"/>
        </w:rPr>
        <w:t xml:space="preserve">Après avoir établi un premier mandat le 8 mai dernier (voir </w:t>
      </w:r>
      <w:hyperlink r:id="rId9" w:history="1">
        <w:r w:rsidRPr="004B0816">
          <w:rPr>
            <w:rFonts w:ascii="Arial" w:hAnsi="Arial" w:cs="Arial"/>
            <w:color w:val="0000FF"/>
            <w:sz w:val="22"/>
            <w:szCs w:val="22"/>
            <w:u w:val="single"/>
            <w:lang w:eastAsia="en-US"/>
          </w:rPr>
          <w:t>La Circulaire N°29</w:t>
        </w:r>
      </w:hyperlink>
      <w:r w:rsidRPr="004B0816">
        <w:rPr>
          <w:rFonts w:ascii="Arial" w:hAnsi="Arial" w:cs="Arial"/>
          <w:sz w:val="22"/>
          <w:szCs w:val="22"/>
          <w:lang w:eastAsia="en-US"/>
        </w:rPr>
        <w:t xml:space="preserve">) récusé par la Commission, le Parlement européen, la présidence irlandaise du Conseil, les syndicats, le Service Juridique du Conseil (voir ci-après), </w:t>
      </w:r>
      <w:r w:rsidRPr="004B0816">
        <w:rPr>
          <w:rFonts w:ascii="Arial" w:hAnsi="Arial" w:cs="Arial"/>
          <w:b/>
          <w:bCs/>
          <w:sz w:val="22"/>
          <w:szCs w:val="22"/>
          <w:lang w:eastAsia="en-US"/>
        </w:rPr>
        <w:t xml:space="preserve">le </w:t>
      </w:r>
      <w:proofErr w:type="spellStart"/>
      <w:r w:rsidRPr="004B0816">
        <w:rPr>
          <w:rFonts w:ascii="Arial" w:hAnsi="Arial" w:cs="Arial"/>
          <w:b/>
          <w:bCs/>
          <w:sz w:val="22"/>
          <w:szCs w:val="22"/>
          <w:lang w:eastAsia="en-US"/>
        </w:rPr>
        <w:t>Coreper</w:t>
      </w:r>
      <w:proofErr w:type="spellEnd"/>
      <w:r w:rsidRPr="004B0816">
        <w:rPr>
          <w:rFonts w:ascii="Arial" w:hAnsi="Arial" w:cs="Arial"/>
          <w:b/>
          <w:bCs/>
          <w:sz w:val="22"/>
          <w:szCs w:val="22"/>
          <w:lang w:eastAsia="en-US"/>
        </w:rPr>
        <w:t xml:space="preserve"> persiste et signe un </w:t>
      </w:r>
      <w:hyperlink r:id="rId10" w:history="1">
        <w:r w:rsidRPr="004B0816">
          <w:rPr>
            <w:rFonts w:ascii="Arial" w:hAnsi="Arial" w:cs="Arial"/>
            <w:b/>
            <w:bCs/>
            <w:color w:val="0000FF"/>
            <w:sz w:val="22"/>
            <w:szCs w:val="22"/>
            <w:u w:val="single"/>
            <w:lang w:eastAsia="en-US"/>
          </w:rPr>
          <w:t>mandat complémentaire</w:t>
        </w:r>
      </w:hyperlink>
      <w:r w:rsidRPr="004B0816">
        <w:rPr>
          <w:rFonts w:ascii="Arial" w:hAnsi="Arial" w:cs="Arial"/>
          <w:b/>
          <w:bCs/>
          <w:sz w:val="22"/>
          <w:szCs w:val="22"/>
          <w:lang w:eastAsia="en-US"/>
        </w:rPr>
        <w:t xml:space="preserve"> à propos des allocations des fonctionnaires et agents de l’UE</w:t>
      </w:r>
      <w:r w:rsidRPr="004B0816">
        <w:rPr>
          <w:rFonts w:ascii="Arial" w:hAnsi="Arial" w:cs="Arial"/>
          <w:sz w:val="22"/>
          <w:szCs w:val="22"/>
          <w:lang w:eastAsia="en-US"/>
        </w:rPr>
        <w:t xml:space="preserve">. </w:t>
      </w:r>
    </w:p>
    <w:p w:rsidR="004B0816" w:rsidRPr="004B0816" w:rsidRDefault="004B0816" w:rsidP="004B0816">
      <w:pPr>
        <w:autoSpaceDE w:val="0"/>
        <w:autoSpaceDN w:val="0"/>
        <w:adjustRightInd w:val="0"/>
        <w:spacing w:before="100" w:after="100"/>
        <w:rPr>
          <w:rFonts w:ascii="Arial" w:hAnsi="Arial" w:cs="Arial"/>
          <w:sz w:val="22"/>
          <w:szCs w:val="22"/>
          <w:lang w:eastAsia="en-US"/>
        </w:rPr>
      </w:pPr>
      <w:r w:rsidRPr="004B0816">
        <w:rPr>
          <w:rFonts w:ascii="Arial" w:hAnsi="Arial" w:cs="Arial"/>
          <w:sz w:val="22"/>
          <w:szCs w:val="22"/>
          <w:lang w:eastAsia="en-US"/>
        </w:rPr>
        <w:t xml:space="preserve">Ces mesures réalisent des économies additionnelles et constituent une </w:t>
      </w:r>
      <w:r w:rsidRPr="004B0816">
        <w:rPr>
          <w:rFonts w:ascii="Arial" w:hAnsi="Arial" w:cs="Arial"/>
          <w:b/>
          <w:bCs/>
          <w:sz w:val="22"/>
          <w:szCs w:val="22"/>
          <w:lang w:eastAsia="en-US"/>
        </w:rPr>
        <w:t>régression</w:t>
      </w:r>
      <w:r w:rsidRPr="004B0816">
        <w:rPr>
          <w:rFonts w:ascii="Arial" w:hAnsi="Arial" w:cs="Arial"/>
          <w:sz w:val="22"/>
          <w:szCs w:val="22"/>
          <w:lang w:eastAsia="en-US"/>
        </w:rPr>
        <w:t xml:space="preserve"> importante de la situation des personnels de la fonction publique européenne. Elles rendent indispensable une mobilisation interinstitutionnelle d'ensemble du personnel des institutions, dont la prochaine étape commence le 23 mai prochain, 13h, à</w:t>
      </w:r>
      <w:r w:rsidRPr="004B0816">
        <w:rPr>
          <w:rFonts w:ascii="Arial" w:hAnsi="Arial" w:cs="Arial"/>
          <w:b/>
          <w:bCs/>
          <w:sz w:val="22"/>
          <w:szCs w:val="22"/>
          <w:lang w:eastAsia="en-US"/>
        </w:rPr>
        <w:t xml:space="preserve"> l'AG générale unitaire et interinstitutionnelle, au </w:t>
      </w:r>
      <w:proofErr w:type="spellStart"/>
      <w:r w:rsidRPr="004B0816">
        <w:rPr>
          <w:rFonts w:ascii="Arial" w:hAnsi="Arial" w:cs="Arial"/>
          <w:b/>
          <w:bCs/>
          <w:sz w:val="22"/>
          <w:szCs w:val="22"/>
          <w:lang w:eastAsia="en-US"/>
        </w:rPr>
        <w:t>Berlaymont</w:t>
      </w:r>
      <w:proofErr w:type="spellEnd"/>
      <w:r w:rsidRPr="004B0816">
        <w:rPr>
          <w:rFonts w:ascii="Arial" w:hAnsi="Arial" w:cs="Arial"/>
          <w:b/>
          <w:bCs/>
          <w:sz w:val="22"/>
          <w:szCs w:val="22"/>
          <w:lang w:eastAsia="en-US"/>
        </w:rPr>
        <w:t xml:space="preserve"> </w:t>
      </w:r>
      <w:r w:rsidRPr="004B0816">
        <w:rPr>
          <w:rFonts w:ascii="Arial" w:hAnsi="Arial" w:cs="Arial"/>
          <w:sz w:val="22"/>
          <w:szCs w:val="22"/>
          <w:lang w:eastAsia="en-US"/>
        </w:rPr>
        <w:t xml:space="preserve">(voir ci-dessous). </w:t>
      </w:r>
    </w:p>
    <w:p w:rsidR="004B0816" w:rsidRPr="004B0816" w:rsidRDefault="004B0816" w:rsidP="004B0816">
      <w:pPr>
        <w:autoSpaceDE w:val="0"/>
        <w:autoSpaceDN w:val="0"/>
        <w:adjustRightInd w:val="0"/>
        <w:spacing w:before="100" w:after="100"/>
        <w:rPr>
          <w:rFonts w:ascii="Arial" w:hAnsi="Arial" w:cs="Arial"/>
          <w:sz w:val="22"/>
          <w:szCs w:val="22"/>
          <w:lang w:eastAsia="en-US"/>
        </w:rPr>
      </w:pPr>
      <w:r w:rsidRPr="004B0816">
        <w:rPr>
          <w:rFonts w:ascii="Arial" w:hAnsi="Arial" w:cs="Arial"/>
          <w:b/>
          <w:bCs/>
          <w:sz w:val="22"/>
          <w:szCs w:val="22"/>
          <w:lang w:eastAsia="en-US"/>
        </w:rPr>
        <w:t xml:space="preserve">La Commission ne doit pas négocier sur ces bases avec le Conseil. </w:t>
      </w:r>
    </w:p>
    <w:p w:rsidR="004B0816" w:rsidRPr="004B0816" w:rsidRDefault="004B0816" w:rsidP="004B0816">
      <w:pPr>
        <w:autoSpaceDE w:val="0"/>
        <w:autoSpaceDN w:val="0"/>
        <w:adjustRightInd w:val="0"/>
        <w:spacing w:before="100" w:after="100"/>
        <w:rPr>
          <w:rFonts w:ascii="Arial" w:hAnsi="Arial" w:cs="Arial"/>
          <w:sz w:val="22"/>
          <w:szCs w:val="22"/>
          <w:lang w:eastAsia="en-US"/>
        </w:rPr>
      </w:pPr>
      <w:r w:rsidRPr="004B0816">
        <w:rPr>
          <w:rFonts w:ascii="Arial" w:hAnsi="Arial" w:cs="Arial"/>
          <w:sz w:val="22"/>
          <w:szCs w:val="22"/>
          <w:lang w:eastAsia="en-US"/>
        </w:rPr>
        <w:t xml:space="preserve">Les propositions du Conseil constituent non seulement une dénaturation de sa proposition, mais de plus elles ne sont pas conformes aux principes du droit communautaire. Elles trahissent en outre le mandat établi lors du Conseil de l'Union de février 2013. </w:t>
      </w:r>
    </w:p>
    <w:p w:rsidR="004B0816" w:rsidRPr="004B0816" w:rsidRDefault="004B0816" w:rsidP="004B0816">
      <w:pPr>
        <w:autoSpaceDE w:val="0"/>
        <w:autoSpaceDN w:val="0"/>
        <w:adjustRightInd w:val="0"/>
        <w:spacing w:before="100" w:after="100"/>
        <w:rPr>
          <w:rFonts w:ascii="Arial" w:hAnsi="Arial" w:cs="Arial"/>
          <w:sz w:val="22"/>
          <w:szCs w:val="22"/>
          <w:lang w:eastAsia="en-US"/>
        </w:rPr>
      </w:pPr>
      <w:proofErr w:type="spellStart"/>
      <w:r w:rsidRPr="004B0816">
        <w:rPr>
          <w:rFonts w:ascii="Arial" w:hAnsi="Arial" w:cs="Arial"/>
          <w:sz w:val="22"/>
          <w:szCs w:val="22"/>
          <w:lang w:eastAsia="en-US"/>
        </w:rPr>
        <w:t>Dés</w:t>
      </w:r>
      <w:proofErr w:type="spellEnd"/>
      <w:r w:rsidRPr="004B0816">
        <w:rPr>
          <w:rFonts w:ascii="Arial" w:hAnsi="Arial" w:cs="Arial"/>
          <w:sz w:val="22"/>
          <w:szCs w:val="22"/>
          <w:lang w:eastAsia="en-US"/>
        </w:rPr>
        <w:t xml:space="preserve"> lors, soit le </w:t>
      </w:r>
      <w:proofErr w:type="spellStart"/>
      <w:r w:rsidRPr="004B0816">
        <w:rPr>
          <w:rFonts w:ascii="Arial" w:hAnsi="Arial" w:cs="Arial"/>
          <w:sz w:val="22"/>
          <w:szCs w:val="22"/>
          <w:lang w:eastAsia="en-US"/>
        </w:rPr>
        <w:t>Coreper</w:t>
      </w:r>
      <w:proofErr w:type="spellEnd"/>
      <w:r w:rsidRPr="004B0816">
        <w:rPr>
          <w:rFonts w:ascii="Arial" w:hAnsi="Arial" w:cs="Arial"/>
          <w:sz w:val="22"/>
          <w:szCs w:val="22"/>
          <w:lang w:eastAsia="en-US"/>
        </w:rPr>
        <w:t xml:space="preserve"> rend à brève échéance son mandat conforme au mandat établi en février 2013, soit </w:t>
      </w:r>
      <w:r w:rsidRPr="004B0816">
        <w:rPr>
          <w:rFonts w:ascii="Arial" w:hAnsi="Arial" w:cs="Arial"/>
          <w:b/>
          <w:bCs/>
          <w:sz w:val="22"/>
          <w:szCs w:val="22"/>
          <w:lang w:eastAsia="en-US"/>
        </w:rPr>
        <w:t xml:space="preserve">la Commission doit, avec le soutien du Parlement, retirer sa proposition de révision du statut. </w:t>
      </w:r>
    </w:p>
    <w:p w:rsidR="004B0816" w:rsidRDefault="004B0816" w:rsidP="004B0816">
      <w:pPr>
        <w:autoSpaceDE w:val="0"/>
        <w:autoSpaceDN w:val="0"/>
        <w:adjustRightInd w:val="0"/>
        <w:spacing w:before="100" w:after="100"/>
        <w:rPr>
          <w:rFonts w:ascii="Arial" w:hAnsi="Arial" w:cs="Arial"/>
          <w:sz w:val="22"/>
          <w:szCs w:val="22"/>
          <w:lang w:eastAsia="en-US"/>
        </w:rPr>
      </w:pPr>
      <w:r w:rsidRPr="004B0816">
        <w:rPr>
          <w:rFonts w:ascii="Arial" w:hAnsi="Arial" w:cs="Arial"/>
          <w:sz w:val="22"/>
          <w:szCs w:val="22"/>
          <w:lang w:eastAsia="en-US"/>
        </w:rPr>
        <w:t>Le personnel des institutions, s'il ne veut pas une régression profonde de son statut, s'il ne veut pas voir affaiblie la fonction publique européenne, doit se tenir prêt à faire grève si la Commission commence à négocier avec le Conseil sur la base de ses mandats.</w:t>
      </w:r>
    </w:p>
    <w:p w:rsidR="004B0816" w:rsidRPr="004B0816" w:rsidRDefault="004B0816" w:rsidP="004B0816">
      <w:pPr>
        <w:autoSpaceDE w:val="0"/>
        <w:autoSpaceDN w:val="0"/>
        <w:adjustRightInd w:val="0"/>
        <w:spacing w:before="100" w:after="100"/>
        <w:rPr>
          <w:rFonts w:ascii="Arial" w:hAnsi="Arial" w:cs="Arial"/>
          <w:sz w:val="22"/>
          <w:szCs w:val="22"/>
          <w:lang w:eastAsia="en-US"/>
        </w:rPr>
      </w:pPr>
    </w:p>
    <w:p w:rsidR="004B0816" w:rsidRPr="004B0816" w:rsidRDefault="004B0816" w:rsidP="004B0816">
      <w:pPr>
        <w:keepNext/>
        <w:autoSpaceDE w:val="0"/>
        <w:autoSpaceDN w:val="0"/>
        <w:adjustRightInd w:val="0"/>
        <w:spacing w:before="100" w:after="100"/>
        <w:outlineLvl w:val="2"/>
        <w:rPr>
          <w:rFonts w:ascii="Arial" w:hAnsi="Arial" w:cs="Arial"/>
          <w:b/>
          <w:bCs/>
          <w:sz w:val="36"/>
          <w:szCs w:val="36"/>
          <w:lang w:eastAsia="en-US"/>
        </w:rPr>
      </w:pPr>
      <w:r w:rsidRPr="004B0816">
        <w:rPr>
          <w:rFonts w:ascii="Arial" w:hAnsi="Arial" w:cs="Arial"/>
          <w:b/>
          <w:bCs/>
          <w:sz w:val="36"/>
          <w:szCs w:val="36"/>
          <w:lang w:eastAsia="en-US"/>
        </w:rPr>
        <w:t xml:space="preserve">Nouvelles dispositions complémentaires du </w:t>
      </w:r>
      <w:proofErr w:type="spellStart"/>
      <w:r w:rsidRPr="004B0816">
        <w:rPr>
          <w:rFonts w:ascii="Arial" w:hAnsi="Arial" w:cs="Arial"/>
          <w:b/>
          <w:bCs/>
          <w:sz w:val="36"/>
          <w:szCs w:val="36"/>
          <w:lang w:eastAsia="en-US"/>
        </w:rPr>
        <w:t>Coreper</w:t>
      </w:r>
      <w:proofErr w:type="spellEnd"/>
    </w:p>
    <w:p w:rsidR="004B0816" w:rsidRDefault="004B0816" w:rsidP="004B0816">
      <w:pPr>
        <w:keepNext/>
        <w:autoSpaceDE w:val="0"/>
        <w:autoSpaceDN w:val="0"/>
        <w:adjustRightInd w:val="0"/>
        <w:spacing w:before="100" w:after="100"/>
        <w:outlineLvl w:val="4"/>
        <w:rPr>
          <w:rFonts w:ascii="Arial" w:hAnsi="Arial" w:cs="Arial"/>
          <w:b/>
          <w:bCs/>
          <w:lang w:eastAsia="en-US"/>
        </w:rPr>
      </w:pPr>
    </w:p>
    <w:p w:rsidR="004B0816" w:rsidRPr="004B0816" w:rsidRDefault="004B0816" w:rsidP="004B0816">
      <w:pPr>
        <w:keepNext/>
        <w:autoSpaceDE w:val="0"/>
        <w:autoSpaceDN w:val="0"/>
        <w:adjustRightInd w:val="0"/>
        <w:spacing w:before="100" w:after="100"/>
        <w:outlineLvl w:val="4"/>
        <w:rPr>
          <w:rFonts w:ascii="Arial" w:hAnsi="Arial" w:cs="Arial"/>
          <w:b/>
          <w:bCs/>
          <w:lang w:eastAsia="en-US"/>
        </w:rPr>
      </w:pPr>
      <w:r w:rsidRPr="004B0816">
        <w:rPr>
          <w:rFonts w:ascii="Arial" w:hAnsi="Arial" w:cs="Arial"/>
          <w:b/>
          <w:bCs/>
          <w:lang w:eastAsia="en-US"/>
        </w:rPr>
        <w:t>L’allocation de foyer</w:t>
      </w:r>
    </w:p>
    <w:p w:rsidR="004B0816" w:rsidRPr="004B0816" w:rsidRDefault="004B0816" w:rsidP="004B0816">
      <w:pPr>
        <w:autoSpaceDE w:val="0"/>
        <w:autoSpaceDN w:val="0"/>
        <w:adjustRightInd w:val="0"/>
        <w:spacing w:before="100" w:after="100"/>
        <w:rPr>
          <w:rFonts w:ascii="Arial" w:hAnsi="Arial" w:cs="Arial"/>
          <w:sz w:val="22"/>
          <w:szCs w:val="22"/>
          <w:lang w:eastAsia="en-US"/>
        </w:rPr>
      </w:pPr>
      <w:r w:rsidRPr="004B0816">
        <w:rPr>
          <w:rFonts w:ascii="Arial" w:hAnsi="Arial" w:cs="Arial"/>
          <w:sz w:val="22"/>
          <w:szCs w:val="22"/>
          <w:lang w:eastAsia="en-US"/>
        </w:rPr>
        <w:t>Cette allocation est aujourd’hui une somme fixe de 149 EUR et 2% du salaire de base. Elle serait une somme fixe qui n’augmenterait plus avec un échelon ou une promotion, pour produire encore plus d’économies.</w:t>
      </w:r>
      <w:r w:rsidRPr="004B0816">
        <w:rPr>
          <w:rFonts w:ascii="Arial" w:hAnsi="Arial" w:cs="Arial"/>
          <w:sz w:val="22"/>
          <w:szCs w:val="22"/>
          <w:lang w:eastAsia="en-US"/>
        </w:rPr>
        <w:br/>
        <w:t>Aujourd’hui, les couples mariés, sans enfants, touchent cette allocation même si le conjoint a un salaire net, après impôt, supérieur à un AST3/2. Ce bénéfice ne serait plus accordé qu’aux couples sans enfant, dont les conjoints touchent un salaire inférieur à un AST1/1.</w:t>
      </w:r>
    </w:p>
    <w:p w:rsidR="004B0816" w:rsidRPr="004B0816" w:rsidRDefault="004B0816" w:rsidP="004B0816">
      <w:pPr>
        <w:keepNext/>
        <w:autoSpaceDE w:val="0"/>
        <w:autoSpaceDN w:val="0"/>
        <w:adjustRightInd w:val="0"/>
        <w:spacing w:before="100" w:after="100"/>
        <w:outlineLvl w:val="4"/>
        <w:rPr>
          <w:rFonts w:ascii="Arial" w:hAnsi="Arial" w:cs="Arial"/>
          <w:b/>
          <w:bCs/>
          <w:lang w:eastAsia="en-US"/>
        </w:rPr>
      </w:pPr>
      <w:r w:rsidRPr="004B0816">
        <w:rPr>
          <w:rFonts w:ascii="Arial" w:hAnsi="Arial" w:cs="Arial"/>
          <w:b/>
          <w:bCs/>
          <w:lang w:eastAsia="en-US"/>
        </w:rPr>
        <w:lastRenderedPageBreak/>
        <w:t>L’allocation de scolarité</w:t>
      </w:r>
    </w:p>
    <w:p w:rsidR="004B0816" w:rsidRDefault="004B0816" w:rsidP="004B0816">
      <w:pPr>
        <w:autoSpaceDE w:val="0"/>
        <w:autoSpaceDN w:val="0"/>
        <w:adjustRightInd w:val="0"/>
        <w:spacing w:before="100" w:after="100"/>
        <w:rPr>
          <w:rFonts w:ascii="Arial" w:hAnsi="Arial" w:cs="Arial"/>
          <w:sz w:val="22"/>
          <w:szCs w:val="22"/>
          <w:lang w:eastAsia="en-US"/>
        </w:rPr>
      </w:pPr>
      <w:r w:rsidRPr="004B0816">
        <w:rPr>
          <w:rFonts w:ascii="Arial" w:hAnsi="Arial" w:cs="Arial"/>
          <w:sz w:val="22"/>
          <w:szCs w:val="22"/>
          <w:lang w:eastAsia="en-US"/>
        </w:rPr>
        <w:t xml:space="preserve">Actuellement, l’allocation scolaire est doublée pour les enfants des fonctionnaires fréquentant une École européenne ou une école qui dispense des enseignements dans la langue du fonctionnaire, située à plus de 50 kms du lieu de résidence. Cette possibilité existe également pour l’enseignement supérieur. Le </w:t>
      </w:r>
      <w:proofErr w:type="spellStart"/>
      <w:r w:rsidRPr="004B0816">
        <w:rPr>
          <w:rFonts w:ascii="Arial" w:hAnsi="Arial" w:cs="Arial"/>
          <w:sz w:val="22"/>
          <w:szCs w:val="22"/>
          <w:lang w:eastAsia="en-US"/>
        </w:rPr>
        <w:t>CoRePer</w:t>
      </w:r>
      <w:proofErr w:type="spellEnd"/>
      <w:r w:rsidRPr="004B0816">
        <w:rPr>
          <w:rFonts w:ascii="Arial" w:hAnsi="Arial" w:cs="Arial"/>
          <w:sz w:val="22"/>
          <w:szCs w:val="22"/>
          <w:lang w:eastAsia="en-US"/>
        </w:rPr>
        <w:t xml:space="preserve"> propose de supprimer cette disposition.</w:t>
      </w:r>
    </w:p>
    <w:p w:rsidR="004B0816" w:rsidRPr="004B0816" w:rsidRDefault="004B0816" w:rsidP="004B0816">
      <w:pPr>
        <w:autoSpaceDE w:val="0"/>
        <w:autoSpaceDN w:val="0"/>
        <w:adjustRightInd w:val="0"/>
        <w:spacing w:before="100" w:after="100"/>
        <w:rPr>
          <w:rFonts w:ascii="Arial" w:hAnsi="Arial" w:cs="Arial"/>
          <w:sz w:val="22"/>
          <w:szCs w:val="22"/>
          <w:lang w:eastAsia="en-US"/>
        </w:rPr>
      </w:pPr>
    </w:p>
    <w:p w:rsidR="004B0816" w:rsidRPr="004B0816" w:rsidRDefault="004B0816" w:rsidP="004B0816">
      <w:pPr>
        <w:autoSpaceDE w:val="0"/>
        <w:autoSpaceDN w:val="0"/>
        <w:adjustRightInd w:val="0"/>
        <w:spacing w:before="100" w:after="100"/>
        <w:rPr>
          <w:rFonts w:ascii="Arial" w:hAnsi="Arial" w:cs="Arial"/>
          <w:lang w:eastAsia="en-US"/>
        </w:rPr>
      </w:pPr>
      <w:r w:rsidRPr="004B0816">
        <w:rPr>
          <w:rFonts w:ascii="Arial" w:hAnsi="Arial" w:cs="Arial"/>
          <w:b/>
          <w:bCs/>
          <w:lang w:eastAsia="en-US"/>
        </w:rPr>
        <w:t>L’indemnité d’expatriation</w:t>
      </w:r>
    </w:p>
    <w:p w:rsidR="004B0816" w:rsidRPr="004B0816" w:rsidRDefault="004B0816" w:rsidP="004B0816">
      <w:pPr>
        <w:autoSpaceDE w:val="0"/>
        <w:autoSpaceDN w:val="0"/>
        <w:adjustRightInd w:val="0"/>
        <w:spacing w:before="100" w:after="100"/>
        <w:rPr>
          <w:rFonts w:ascii="Arial" w:hAnsi="Arial" w:cs="Arial"/>
          <w:sz w:val="22"/>
          <w:szCs w:val="22"/>
          <w:lang w:eastAsia="en-US"/>
        </w:rPr>
      </w:pPr>
      <w:r w:rsidRPr="004B0816">
        <w:rPr>
          <w:rFonts w:ascii="Arial" w:hAnsi="Arial" w:cs="Arial"/>
          <w:sz w:val="22"/>
          <w:szCs w:val="22"/>
          <w:lang w:eastAsia="en-US"/>
        </w:rPr>
        <w:t>Pour tout le personnel, y compris celui en place, l’indemnité d’expatriation (16%) deviendrait dégressive et serait retirée sur une période de 10 ans. L’indemnité de résidence (4%) serait également dégressive dans le temps, selon la même approche.</w:t>
      </w:r>
    </w:p>
    <w:p w:rsidR="004B0816" w:rsidRPr="004B0816" w:rsidRDefault="004B0816" w:rsidP="004B0816">
      <w:pPr>
        <w:autoSpaceDE w:val="0"/>
        <w:autoSpaceDN w:val="0"/>
        <w:adjustRightInd w:val="0"/>
        <w:spacing w:before="100" w:after="100"/>
        <w:rPr>
          <w:rFonts w:ascii="Arial" w:hAnsi="Arial" w:cs="Arial"/>
          <w:lang w:eastAsia="en-US"/>
        </w:rPr>
      </w:pPr>
    </w:p>
    <w:p w:rsidR="004B0816" w:rsidRDefault="004B0816" w:rsidP="004B0816">
      <w:pPr>
        <w:keepNext/>
        <w:autoSpaceDE w:val="0"/>
        <w:autoSpaceDN w:val="0"/>
        <w:adjustRightInd w:val="0"/>
        <w:spacing w:before="100" w:after="100"/>
        <w:outlineLvl w:val="2"/>
        <w:rPr>
          <w:rFonts w:ascii="Arial" w:hAnsi="Arial" w:cs="Arial"/>
          <w:b/>
          <w:bCs/>
          <w:sz w:val="36"/>
          <w:szCs w:val="36"/>
          <w:lang w:eastAsia="en-US"/>
        </w:rPr>
      </w:pPr>
      <w:r w:rsidRPr="004B0816">
        <w:rPr>
          <w:rFonts w:ascii="Arial" w:hAnsi="Arial" w:cs="Arial"/>
          <w:b/>
          <w:bCs/>
          <w:sz w:val="36"/>
          <w:szCs w:val="36"/>
          <w:lang w:eastAsia="en-US"/>
        </w:rPr>
        <w:t xml:space="preserve">Mandat original du </w:t>
      </w:r>
      <w:proofErr w:type="spellStart"/>
      <w:r w:rsidRPr="004B0816">
        <w:rPr>
          <w:rFonts w:ascii="Arial" w:hAnsi="Arial" w:cs="Arial"/>
          <w:b/>
          <w:bCs/>
          <w:sz w:val="36"/>
          <w:szCs w:val="36"/>
          <w:lang w:eastAsia="en-US"/>
        </w:rPr>
        <w:t>CoRePer</w:t>
      </w:r>
      <w:proofErr w:type="spellEnd"/>
      <w:r w:rsidRPr="004B0816">
        <w:rPr>
          <w:rFonts w:ascii="Arial" w:hAnsi="Arial" w:cs="Arial"/>
          <w:b/>
          <w:bCs/>
          <w:sz w:val="36"/>
          <w:szCs w:val="36"/>
          <w:lang w:eastAsia="en-US"/>
        </w:rPr>
        <w:t xml:space="preserve"> du 8 mai 2013</w:t>
      </w:r>
    </w:p>
    <w:p w:rsidR="004B0816" w:rsidRPr="004B0816" w:rsidRDefault="004B0816" w:rsidP="004B0816">
      <w:pPr>
        <w:keepNext/>
        <w:autoSpaceDE w:val="0"/>
        <w:autoSpaceDN w:val="0"/>
        <w:adjustRightInd w:val="0"/>
        <w:spacing w:before="100" w:after="100"/>
        <w:outlineLvl w:val="2"/>
        <w:rPr>
          <w:rFonts w:ascii="Arial" w:hAnsi="Arial" w:cs="Arial"/>
          <w:b/>
          <w:bCs/>
          <w:sz w:val="36"/>
          <w:szCs w:val="36"/>
          <w:lang w:eastAsia="en-US"/>
        </w:rPr>
      </w:pPr>
    </w:p>
    <w:p w:rsidR="004B0816" w:rsidRPr="004B0816" w:rsidRDefault="004B0816" w:rsidP="004B0816">
      <w:pPr>
        <w:autoSpaceDE w:val="0"/>
        <w:autoSpaceDN w:val="0"/>
        <w:adjustRightInd w:val="0"/>
        <w:spacing w:before="100" w:after="100"/>
        <w:rPr>
          <w:rFonts w:ascii="Arial" w:hAnsi="Arial" w:cs="Arial"/>
          <w:sz w:val="22"/>
          <w:szCs w:val="22"/>
          <w:lang w:eastAsia="en-US"/>
        </w:rPr>
      </w:pPr>
      <w:r w:rsidRPr="004B0816">
        <w:rPr>
          <w:rFonts w:ascii="Arial" w:hAnsi="Arial" w:cs="Arial"/>
          <w:sz w:val="22"/>
          <w:szCs w:val="22"/>
          <w:lang w:eastAsia="en-US"/>
        </w:rPr>
        <w:t xml:space="preserve">Pour mémoire, voici un résumé des dispositions déjà exigées par le Conseil (voir </w:t>
      </w:r>
      <w:hyperlink r:id="rId11" w:history="1">
        <w:r w:rsidRPr="004B0816">
          <w:rPr>
            <w:rFonts w:ascii="Arial" w:hAnsi="Arial" w:cs="Arial"/>
            <w:color w:val="0000FF"/>
            <w:sz w:val="22"/>
            <w:szCs w:val="22"/>
            <w:u w:val="single"/>
            <w:lang w:eastAsia="en-US"/>
          </w:rPr>
          <w:t>La Circulaire N°29</w:t>
        </w:r>
      </w:hyperlink>
      <w:r w:rsidRPr="004B0816">
        <w:rPr>
          <w:rFonts w:ascii="Arial" w:hAnsi="Arial" w:cs="Arial"/>
          <w:sz w:val="22"/>
          <w:szCs w:val="22"/>
          <w:lang w:eastAsia="en-US"/>
        </w:rPr>
        <w:t>).</w:t>
      </w:r>
    </w:p>
    <w:p w:rsidR="004B0816" w:rsidRPr="004B0816" w:rsidRDefault="004B0816" w:rsidP="004B0816">
      <w:pPr>
        <w:autoSpaceDE w:val="0"/>
        <w:autoSpaceDN w:val="0"/>
        <w:adjustRightInd w:val="0"/>
        <w:spacing w:before="100" w:after="100"/>
        <w:rPr>
          <w:rFonts w:ascii="Arial" w:hAnsi="Arial" w:cs="Arial"/>
          <w:sz w:val="22"/>
          <w:szCs w:val="22"/>
          <w:lang w:eastAsia="en-US"/>
        </w:rPr>
      </w:pPr>
      <w:r w:rsidRPr="004B0816">
        <w:rPr>
          <w:rFonts w:ascii="Arial" w:hAnsi="Arial" w:cs="Arial"/>
          <w:sz w:val="22"/>
          <w:szCs w:val="22"/>
          <w:u w:val="single"/>
          <w:lang w:eastAsia="en-US"/>
        </w:rPr>
        <w:t>Méthode</w:t>
      </w:r>
      <w:r w:rsidRPr="004B0816">
        <w:rPr>
          <w:rFonts w:ascii="Arial" w:hAnsi="Arial" w:cs="Arial"/>
          <w:sz w:val="22"/>
          <w:szCs w:val="22"/>
          <w:lang w:eastAsia="en-US"/>
        </w:rPr>
        <w:br/>
        <w:t>La Méthode proposée par les États membres établit une limitation générale à 2% maximum de l’adaptation quel que soit le résultat statistique. Par ailleurs, sur l’indicateur spécifique qui mesure l’évolution des rémunérations des fonctions publiques nationales, elle propose une déduction automatique de 0,5%. En outre, si le PIB réel de l’UE est négatif, l’adaptation est alors automatiquement de zéro. Par ailleurs, les États membres proposent de conserver l’échantillon de 8 États membres et d’utiliser le HCIP belge qui mesure l’inflation en Belgique, à la place du Brussels International Index, supposé plus avantageux pour le personnel.</w:t>
      </w:r>
    </w:p>
    <w:p w:rsidR="004B0816" w:rsidRPr="004B0816" w:rsidRDefault="004B0816" w:rsidP="004B0816">
      <w:pPr>
        <w:autoSpaceDE w:val="0"/>
        <w:autoSpaceDN w:val="0"/>
        <w:adjustRightInd w:val="0"/>
        <w:spacing w:before="100" w:after="100"/>
        <w:rPr>
          <w:rFonts w:ascii="Arial" w:hAnsi="Arial" w:cs="Arial"/>
          <w:sz w:val="22"/>
          <w:szCs w:val="22"/>
          <w:lang w:eastAsia="en-US"/>
        </w:rPr>
      </w:pPr>
      <w:r w:rsidRPr="004B0816">
        <w:rPr>
          <w:rFonts w:ascii="Arial" w:hAnsi="Arial" w:cs="Arial"/>
          <w:sz w:val="22"/>
          <w:szCs w:val="22"/>
          <w:u w:val="single"/>
          <w:lang w:eastAsia="en-US"/>
        </w:rPr>
        <w:t>Prélèvement de solidarité</w:t>
      </w:r>
      <w:r w:rsidRPr="004B0816">
        <w:rPr>
          <w:rFonts w:ascii="Arial" w:hAnsi="Arial" w:cs="Arial"/>
          <w:sz w:val="22"/>
          <w:szCs w:val="22"/>
          <w:lang w:eastAsia="en-US"/>
        </w:rPr>
        <w:br/>
        <w:t>Les États membres proposent de relever le taux du prélèvement à 6%. L’assiette de ce prélèvement est étendue au salaire brut auquel on ajoute les allocations. L’exemption d’un salaire d’un AST1/1 pour calculer l’assiette serait supprimée progressivement entre le 1er janvier 2014 et le 31 décembre 2019.</w:t>
      </w:r>
      <w:r w:rsidRPr="004B0816">
        <w:rPr>
          <w:rFonts w:ascii="Arial" w:hAnsi="Arial" w:cs="Arial"/>
          <w:sz w:val="22"/>
          <w:szCs w:val="22"/>
          <w:lang w:eastAsia="en-US"/>
        </w:rPr>
        <w:br/>
        <w:t>A partir de janvier 2014, le prélèvement serait également payé par les pensionnés et les invalides, sur une base similaire aux salariés. Son pourcentage augmenterait de 1% à 6% entre le 1er janvier 2014 et le 1er janvier 2020.</w:t>
      </w:r>
    </w:p>
    <w:p w:rsidR="004B0816" w:rsidRPr="004B0816" w:rsidRDefault="004B0816" w:rsidP="004B0816">
      <w:pPr>
        <w:autoSpaceDE w:val="0"/>
        <w:autoSpaceDN w:val="0"/>
        <w:adjustRightInd w:val="0"/>
        <w:spacing w:before="100" w:after="100"/>
        <w:rPr>
          <w:rFonts w:ascii="Arial" w:hAnsi="Arial" w:cs="Arial"/>
          <w:sz w:val="22"/>
          <w:szCs w:val="22"/>
          <w:lang w:eastAsia="en-US"/>
        </w:rPr>
      </w:pPr>
      <w:r w:rsidRPr="004B0816">
        <w:rPr>
          <w:rFonts w:ascii="Arial" w:hAnsi="Arial" w:cs="Arial"/>
          <w:sz w:val="22"/>
          <w:szCs w:val="22"/>
          <w:u w:val="single"/>
          <w:lang w:eastAsia="en-US"/>
        </w:rPr>
        <w:t>Pensions</w:t>
      </w:r>
      <w:r w:rsidRPr="004B0816">
        <w:rPr>
          <w:rFonts w:ascii="Arial" w:hAnsi="Arial" w:cs="Arial"/>
          <w:sz w:val="22"/>
          <w:szCs w:val="22"/>
          <w:lang w:eastAsia="en-US"/>
        </w:rPr>
        <w:br/>
        <w:t>Les États membres proposent de fixer l’âge de la pension à 67 ans, pour le personnel recruté après 2013.</w:t>
      </w:r>
      <w:r w:rsidRPr="004B0816">
        <w:rPr>
          <w:rFonts w:ascii="Arial" w:hAnsi="Arial" w:cs="Arial"/>
          <w:sz w:val="22"/>
          <w:szCs w:val="22"/>
          <w:lang w:eastAsia="en-US"/>
        </w:rPr>
        <w:br/>
        <w:t xml:space="preserve">Pour le personnel en place, ceux qui ont moins de 40 ans, avant le 1er mai 2013, verraient leur âge de pension fixé à 65 ans. Ceux qui ont plus de quarante ans, à la même date, verraient leur âge de retraite varier de 60 à 65 ans. Pour cette catégorie, la proposition de la Commission augmentait l’âge de la pension d’environ 6 mois. La transition proposée par le Conseil augmente encore l’âge de la retraite d’un an et demi, en plus des 6 </w:t>
      </w:r>
      <w:proofErr w:type="spellStart"/>
      <w:r w:rsidRPr="004B0816">
        <w:rPr>
          <w:rFonts w:ascii="Arial" w:hAnsi="Arial" w:cs="Arial"/>
          <w:sz w:val="22"/>
          <w:szCs w:val="22"/>
          <w:lang w:eastAsia="en-US"/>
        </w:rPr>
        <w:t>mois</w:t>
      </w:r>
      <w:proofErr w:type="spellEnd"/>
      <w:r w:rsidRPr="004B0816">
        <w:rPr>
          <w:rFonts w:ascii="Arial" w:hAnsi="Arial" w:cs="Arial"/>
          <w:sz w:val="22"/>
          <w:szCs w:val="22"/>
          <w:lang w:eastAsia="en-US"/>
        </w:rPr>
        <w:t xml:space="preserve"> proposés par la Commission.</w:t>
      </w:r>
      <w:r w:rsidRPr="004B0816">
        <w:rPr>
          <w:rFonts w:ascii="Arial" w:hAnsi="Arial" w:cs="Arial"/>
          <w:sz w:val="22"/>
          <w:szCs w:val="22"/>
          <w:lang w:eastAsia="en-US"/>
        </w:rPr>
        <w:br/>
        <w:t>Le mandat des États membres propose la possibilité d’une retraite à 70 ans, dans l’intérêt du service.</w:t>
      </w:r>
      <w:r w:rsidRPr="004B0816">
        <w:rPr>
          <w:rFonts w:ascii="Arial" w:hAnsi="Arial" w:cs="Arial"/>
          <w:sz w:val="22"/>
          <w:szCs w:val="22"/>
          <w:lang w:eastAsia="en-US"/>
        </w:rPr>
        <w:br/>
        <w:t>La retraite sans pénalité est supprimée, sans autre forme de procès, par les États membres. En revanche, ils maintiennent la possibilité de retraite anticipée, avec pénalité, à partir de 58 ans.</w:t>
      </w:r>
      <w:r w:rsidRPr="004B0816">
        <w:rPr>
          <w:rFonts w:ascii="Arial" w:hAnsi="Arial" w:cs="Arial"/>
          <w:sz w:val="22"/>
          <w:szCs w:val="22"/>
          <w:lang w:eastAsia="en-US"/>
        </w:rPr>
        <w:br/>
        <w:t>Les États membres proposent également de réduire le taux d’accumulation annuel pour les droits à pension de 2% ou 1,9% à 1,67%, à partir du 1er janvier 2019.</w:t>
      </w:r>
      <w:r w:rsidRPr="004B0816">
        <w:rPr>
          <w:rFonts w:ascii="Arial" w:hAnsi="Arial" w:cs="Arial"/>
          <w:sz w:val="22"/>
          <w:szCs w:val="22"/>
          <w:lang w:eastAsia="en-US"/>
        </w:rPr>
        <w:br/>
        <w:t>De même, le financement du régime des pensions qui est aujourd’hui fixé par l’article 83 du statut à 1/3 pour le personnel et 2/3 pour l’employeur passerait à 45% / 55%, au 1er janvier 2020, avec une augmentation progressive de la part du personnel dans le financement du régime de 33 à 45%</w:t>
      </w:r>
      <w:r w:rsidRPr="004B0816">
        <w:rPr>
          <w:rFonts w:ascii="Arial" w:hAnsi="Arial" w:cs="Arial"/>
          <w:sz w:val="22"/>
          <w:szCs w:val="22"/>
          <w:lang w:eastAsia="en-US"/>
        </w:rPr>
        <w:br/>
        <w:t>Enfin, la bonification des droits d’accumulation entre 60 ans et l’âge théorique de la pension est supprimée, à compter de 2023, avec une période de transition pendant laquelle la bonification diminue de 2% à 0%.</w:t>
      </w:r>
    </w:p>
    <w:p w:rsidR="004B0816" w:rsidRPr="004B0816" w:rsidRDefault="004B0816" w:rsidP="004B0816">
      <w:pPr>
        <w:autoSpaceDE w:val="0"/>
        <w:autoSpaceDN w:val="0"/>
        <w:adjustRightInd w:val="0"/>
        <w:spacing w:before="100" w:after="100"/>
        <w:rPr>
          <w:rFonts w:ascii="Arial" w:hAnsi="Arial" w:cs="Arial"/>
          <w:sz w:val="22"/>
          <w:szCs w:val="22"/>
          <w:lang w:eastAsia="en-US"/>
        </w:rPr>
      </w:pPr>
      <w:r w:rsidRPr="004B0816">
        <w:rPr>
          <w:rFonts w:ascii="Arial" w:hAnsi="Arial" w:cs="Arial"/>
          <w:sz w:val="22"/>
          <w:szCs w:val="22"/>
          <w:u w:val="single"/>
          <w:lang w:eastAsia="en-US"/>
        </w:rPr>
        <w:t>Structure de carrière</w:t>
      </w:r>
      <w:r w:rsidRPr="004B0816">
        <w:rPr>
          <w:rFonts w:ascii="Arial" w:hAnsi="Arial" w:cs="Arial"/>
          <w:sz w:val="22"/>
          <w:szCs w:val="22"/>
          <w:lang w:eastAsia="en-US"/>
        </w:rPr>
        <w:br/>
        <w:t xml:space="preserve">L’acquisition d’un nouvel échelon est subordonnée à deux </w:t>
      </w:r>
      <w:proofErr w:type="gramStart"/>
      <w:r w:rsidRPr="004B0816">
        <w:rPr>
          <w:rFonts w:ascii="Arial" w:hAnsi="Arial" w:cs="Arial"/>
          <w:sz w:val="22"/>
          <w:szCs w:val="22"/>
          <w:lang w:eastAsia="en-US"/>
        </w:rPr>
        <w:t>rapport</w:t>
      </w:r>
      <w:proofErr w:type="gramEnd"/>
      <w:r w:rsidRPr="004B0816">
        <w:rPr>
          <w:rFonts w:ascii="Arial" w:hAnsi="Arial" w:cs="Arial"/>
          <w:sz w:val="22"/>
          <w:szCs w:val="22"/>
          <w:lang w:eastAsia="en-US"/>
        </w:rPr>
        <w:t xml:space="preserve"> de carrière positif, ce qui remet en cause l'automaticité des échelons et la progression salariale à l'ancienneté.</w:t>
      </w:r>
      <w:r w:rsidRPr="004B0816">
        <w:rPr>
          <w:rFonts w:ascii="Arial" w:hAnsi="Arial" w:cs="Arial"/>
          <w:sz w:val="22"/>
          <w:szCs w:val="22"/>
          <w:lang w:eastAsia="en-US"/>
        </w:rPr>
        <w:br/>
        <w:t xml:space="preserve">La promotion, selon le système actuel, est appliquée jusqu’au grade AD11. L’accès aux gardes AD12, AD13 et AD14, est réservé aux fonctionnaires qui postulent sur des emplois avec des responsabilités significatives. Des promotions </w:t>
      </w:r>
      <w:proofErr w:type="spellStart"/>
      <w:r w:rsidRPr="004B0816">
        <w:rPr>
          <w:rFonts w:ascii="Arial" w:hAnsi="Arial" w:cs="Arial"/>
          <w:sz w:val="22"/>
          <w:szCs w:val="22"/>
          <w:lang w:eastAsia="en-US"/>
        </w:rPr>
        <w:t>fast</w:t>
      </w:r>
      <w:proofErr w:type="spellEnd"/>
      <w:r w:rsidRPr="004B0816">
        <w:rPr>
          <w:rFonts w:ascii="Arial" w:hAnsi="Arial" w:cs="Arial"/>
          <w:sz w:val="22"/>
          <w:szCs w:val="22"/>
          <w:lang w:eastAsia="en-US"/>
        </w:rPr>
        <w:t xml:space="preserve"> </w:t>
      </w:r>
      <w:proofErr w:type="spellStart"/>
      <w:r w:rsidRPr="004B0816">
        <w:rPr>
          <w:rFonts w:ascii="Arial" w:hAnsi="Arial" w:cs="Arial"/>
          <w:sz w:val="22"/>
          <w:szCs w:val="22"/>
          <w:lang w:eastAsia="en-US"/>
        </w:rPr>
        <w:t>track</w:t>
      </w:r>
      <w:proofErr w:type="spellEnd"/>
      <w:r w:rsidRPr="004B0816">
        <w:rPr>
          <w:rFonts w:ascii="Arial" w:hAnsi="Arial" w:cs="Arial"/>
          <w:sz w:val="22"/>
          <w:szCs w:val="22"/>
          <w:lang w:eastAsia="en-US"/>
        </w:rPr>
        <w:t xml:space="preserve"> au grade AD12 et AD13 seraient offertes à des fonctionnaires, jusqu’à 3 grades inférieurs, en raison d’une expérience et de compétences spécifiques.</w:t>
      </w:r>
      <w:r w:rsidRPr="004B0816">
        <w:rPr>
          <w:rFonts w:ascii="Arial" w:hAnsi="Arial" w:cs="Arial"/>
          <w:sz w:val="22"/>
          <w:szCs w:val="22"/>
          <w:lang w:eastAsia="en-US"/>
        </w:rPr>
        <w:br/>
      </w:r>
      <w:r w:rsidRPr="004B0816">
        <w:rPr>
          <w:rFonts w:ascii="Arial" w:hAnsi="Arial" w:cs="Arial"/>
          <w:sz w:val="22"/>
          <w:szCs w:val="22"/>
          <w:lang w:eastAsia="en-US"/>
        </w:rPr>
        <w:lastRenderedPageBreak/>
        <w:t>Les taux de promotion de l’annexe IB du statut sont tous réduits à 4 ans ou 5 ans. Les taux de promotion garantis sont supprimés au-delà du grade AD 11. Toutefois, ils sont maintenus, à titre transitoire jusqu’au 31 décembre 2017, pour les fonctionnaires AD9 et plus qui n’occupent pas de position de management. Par ailleurs, les États membres ajoutent que le nombre de fonctionnaires AD 12 et AD 13 ne peut excéder 15% de l’effectif AD d’une institution.</w:t>
      </w:r>
    </w:p>
    <w:p w:rsidR="004B0816" w:rsidRDefault="004B0816" w:rsidP="004B0816">
      <w:pPr>
        <w:autoSpaceDE w:val="0"/>
        <w:autoSpaceDN w:val="0"/>
        <w:adjustRightInd w:val="0"/>
        <w:spacing w:before="100" w:after="100"/>
        <w:rPr>
          <w:rFonts w:ascii="Arial" w:hAnsi="Arial" w:cs="Arial"/>
          <w:sz w:val="22"/>
          <w:szCs w:val="22"/>
          <w:lang w:eastAsia="en-US"/>
        </w:rPr>
      </w:pPr>
      <w:r w:rsidRPr="004B0816">
        <w:rPr>
          <w:rFonts w:ascii="Arial" w:hAnsi="Arial" w:cs="Arial"/>
          <w:sz w:val="22"/>
          <w:szCs w:val="22"/>
          <w:u w:val="single"/>
          <w:lang w:eastAsia="en-US"/>
        </w:rPr>
        <w:t>Agents contractuels</w:t>
      </w:r>
      <w:r w:rsidRPr="004B0816">
        <w:rPr>
          <w:rFonts w:ascii="Arial" w:hAnsi="Arial" w:cs="Arial"/>
          <w:sz w:val="22"/>
          <w:szCs w:val="22"/>
          <w:lang w:eastAsia="en-US"/>
        </w:rPr>
        <w:br/>
        <w:t>Les États membres acceptent de faire passer la durée des contrats des Agents contractuels à 5 ans. Ils refusent les dispositions qui permettraient la titularisation de ce type d’agents.</w:t>
      </w:r>
    </w:p>
    <w:p w:rsidR="004B0816" w:rsidRPr="004B0816" w:rsidRDefault="004B0816" w:rsidP="004B0816">
      <w:pPr>
        <w:autoSpaceDE w:val="0"/>
        <w:autoSpaceDN w:val="0"/>
        <w:adjustRightInd w:val="0"/>
        <w:spacing w:before="100" w:after="100"/>
        <w:rPr>
          <w:rFonts w:ascii="Arial" w:hAnsi="Arial" w:cs="Arial"/>
          <w:sz w:val="22"/>
          <w:szCs w:val="22"/>
          <w:lang w:eastAsia="en-US"/>
        </w:rPr>
      </w:pPr>
    </w:p>
    <w:p w:rsidR="004B0816" w:rsidRPr="004B0816" w:rsidRDefault="004B0816" w:rsidP="004B0816">
      <w:pPr>
        <w:keepNext/>
        <w:autoSpaceDE w:val="0"/>
        <w:autoSpaceDN w:val="0"/>
        <w:adjustRightInd w:val="0"/>
        <w:spacing w:before="100" w:after="100"/>
        <w:outlineLvl w:val="2"/>
        <w:rPr>
          <w:rFonts w:ascii="Arial" w:hAnsi="Arial" w:cs="Arial"/>
          <w:b/>
          <w:bCs/>
          <w:sz w:val="36"/>
          <w:szCs w:val="36"/>
          <w:lang w:eastAsia="en-US"/>
        </w:rPr>
      </w:pPr>
      <w:r w:rsidRPr="004B0816">
        <w:rPr>
          <w:rFonts w:ascii="Arial" w:hAnsi="Arial" w:cs="Arial"/>
          <w:b/>
          <w:bCs/>
          <w:sz w:val="36"/>
          <w:szCs w:val="36"/>
          <w:lang w:eastAsia="en-US"/>
        </w:rPr>
        <w:t>Le Service Juridique du Conseil met en garde les États membres sur une réforme qui ne respecte pas les grands principes de la fonction publique européenne.</w:t>
      </w:r>
    </w:p>
    <w:p w:rsidR="004B0816" w:rsidRDefault="004B0816" w:rsidP="004B0816">
      <w:pPr>
        <w:autoSpaceDE w:val="0"/>
        <w:autoSpaceDN w:val="0"/>
        <w:adjustRightInd w:val="0"/>
        <w:spacing w:before="100" w:after="100"/>
        <w:rPr>
          <w:rFonts w:ascii="Arial" w:hAnsi="Arial" w:cs="Arial"/>
          <w:lang w:eastAsia="en-US"/>
        </w:rPr>
      </w:pPr>
    </w:p>
    <w:p w:rsidR="004B0816" w:rsidRPr="004B0816" w:rsidRDefault="004B0816" w:rsidP="004B0816">
      <w:pPr>
        <w:autoSpaceDE w:val="0"/>
        <w:autoSpaceDN w:val="0"/>
        <w:adjustRightInd w:val="0"/>
        <w:spacing w:before="100" w:after="100"/>
        <w:rPr>
          <w:rFonts w:ascii="Arial" w:hAnsi="Arial" w:cs="Arial"/>
          <w:sz w:val="22"/>
          <w:szCs w:val="22"/>
          <w:lang w:eastAsia="en-US"/>
        </w:rPr>
      </w:pPr>
      <w:r w:rsidRPr="004B0816">
        <w:rPr>
          <w:rFonts w:ascii="Arial" w:hAnsi="Arial" w:cs="Arial"/>
          <w:sz w:val="22"/>
          <w:szCs w:val="22"/>
          <w:lang w:eastAsia="en-US"/>
        </w:rPr>
        <w:t>Dans un avis du 6 mai 2013, il rappelle que la révision du statut des fonctionnaires de l’UE doit respecter les quatre principes suivants:</w:t>
      </w:r>
    </w:p>
    <w:p w:rsidR="004B0816" w:rsidRPr="004B0816" w:rsidRDefault="004B0816" w:rsidP="004B0816">
      <w:pPr>
        <w:autoSpaceDE w:val="0"/>
        <w:autoSpaceDN w:val="0"/>
        <w:adjustRightInd w:val="0"/>
        <w:spacing w:before="100" w:after="100"/>
        <w:rPr>
          <w:rFonts w:ascii="Arial" w:hAnsi="Arial" w:cs="Arial"/>
          <w:sz w:val="22"/>
          <w:szCs w:val="22"/>
          <w:lang w:eastAsia="en-US"/>
        </w:rPr>
      </w:pPr>
      <w:r w:rsidRPr="004B0816">
        <w:rPr>
          <w:rFonts w:ascii="Arial" w:hAnsi="Arial" w:cs="Arial"/>
          <w:sz w:val="22"/>
          <w:szCs w:val="22"/>
          <w:lang w:eastAsia="en-US"/>
        </w:rPr>
        <w:t xml:space="preserve">- Principe de </w:t>
      </w:r>
      <w:r w:rsidRPr="004B0816">
        <w:rPr>
          <w:rFonts w:ascii="Arial" w:hAnsi="Arial" w:cs="Arial"/>
          <w:b/>
          <w:bCs/>
          <w:sz w:val="22"/>
          <w:szCs w:val="22"/>
          <w:lang w:eastAsia="en-US"/>
        </w:rPr>
        <w:t>respect des droits acquis</w:t>
      </w:r>
      <w:r w:rsidRPr="004B0816">
        <w:rPr>
          <w:rFonts w:ascii="Arial" w:hAnsi="Arial" w:cs="Arial"/>
          <w:sz w:val="22"/>
          <w:szCs w:val="22"/>
          <w:lang w:eastAsia="en-US"/>
        </w:rPr>
        <w:t>: il n’est pas possible de retirer des droits qui ont été acquis par le personnel, en application de dispositions antérieures ;</w:t>
      </w:r>
      <w:r w:rsidRPr="004B0816">
        <w:rPr>
          <w:rFonts w:ascii="Arial" w:hAnsi="Arial" w:cs="Arial"/>
          <w:sz w:val="22"/>
          <w:szCs w:val="22"/>
          <w:lang w:eastAsia="en-US"/>
        </w:rPr>
        <w:br/>
        <w:t xml:space="preserve">- Principe de </w:t>
      </w:r>
      <w:r w:rsidRPr="004B0816">
        <w:rPr>
          <w:rFonts w:ascii="Arial" w:hAnsi="Arial" w:cs="Arial"/>
          <w:b/>
          <w:bCs/>
          <w:sz w:val="22"/>
          <w:szCs w:val="22"/>
          <w:lang w:eastAsia="en-US"/>
        </w:rPr>
        <w:t>confiance légitime</w:t>
      </w:r>
      <w:r w:rsidRPr="004B0816">
        <w:rPr>
          <w:rFonts w:ascii="Arial" w:hAnsi="Arial" w:cs="Arial"/>
          <w:sz w:val="22"/>
          <w:szCs w:val="22"/>
          <w:lang w:eastAsia="en-US"/>
        </w:rPr>
        <w:t>: il s’agit de protéger les fonctionnaires des changements de dispositions qui ont été à l’origine de leur décision de rejoindre la fonction publique européenne. Les fonctionnaires en service ne peuvent subir des changements abrupts dans leurs conditions économiques et légales. Il est nécessaire de leur permettre de s’adapter aux nouvelles situations, par le biais de mesures de transition suffisamment longues, progressives et appropriées. Ce principe est fondamental et il a été mis en œuvre dans le contexte de la réforme de 2004 ;</w:t>
      </w:r>
      <w:r w:rsidRPr="004B0816">
        <w:rPr>
          <w:rFonts w:ascii="Arial" w:hAnsi="Arial" w:cs="Arial"/>
          <w:sz w:val="22"/>
          <w:szCs w:val="22"/>
          <w:lang w:eastAsia="en-US"/>
        </w:rPr>
        <w:br/>
        <w:t xml:space="preserve">- Principe de </w:t>
      </w:r>
      <w:r w:rsidRPr="004B0816">
        <w:rPr>
          <w:rFonts w:ascii="Arial" w:hAnsi="Arial" w:cs="Arial"/>
          <w:b/>
          <w:bCs/>
          <w:sz w:val="22"/>
          <w:szCs w:val="22"/>
          <w:lang w:eastAsia="en-US"/>
        </w:rPr>
        <w:t>proportionnalité</w:t>
      </w:r>
      <w:r w:rsidRPr="004B0816">
        <w:rPr>
          <w:rFonts w:ascii="Arial" w:hAnsi="Arial" w:cs="Arial"/>
          <w:sz w:val="22"/>
          <w:szCs w:val="22"/>
          <w:lang w:eastAsia="en-US"/>
        </w:rPr>
        <w:t>: les mesures adoptées par le législateur doivent être proportionnées à l’objectif à atteindre. Le législateur doit motiver sa décision de manière précise, afin de pouvoir être validée par la Cour de justice ;</w:t>
      </w:r>
      <w:r w:rsidRPr="004B0816">
        <w:rPr>
          <w:rFonts w:ascii="Arial" w:hAnsi="Arial" w:cs="Arial"/>
          <w:sz w:val="22"/>
          <w:szCs w:val="22"/>
          <w:lang w:eastAsia="en-US"/>
        </w:rPr>
        <w:br/>
        <w:t>- Principe d’</w:t>
      </w:r>
      <w:r w:rsidRPr="004B0816">
        <w:rPr>
          <w:rFonts w:ascii="Arial" w:hAnsi="Arial" w:cs="Arial"/>
          <w:b/>
          <w:bCs/>
          <w:sz w:val="22"/>
          <w:szCs w:val="22"/>
          <w:lang w:eastAsia="en-US"/>
        </w:rPr>
        <w:t>égalité de traitement</w:t>
      </w:r>
      <w:r w:rsidRPr="004B0816">
        <w:rPr>
          <w:rFonts w:ascii="Arial" w:hAnsi="Arial" w:cs="Arial"/>
          <w:sz w:val="22"/>
          <w:szCs w:val="22"/>
          <w:lang w:eastAsia="en-US"/>
        </w:rPr>
        <w:t xml:space="preserve"> : dans la révision statutaire, il est nécessaire de tenir compte des différents régimes juridiques applicables aux fonctionnaires et agents en place.</w:t>
      </w:r>
    </w:p>
    <w:p w:rsidR="004B0816" w:rsidRPr="004B0816" w:rsidRDefault="004B0816" w:rsidP="004B0816">
      <w:pPr>
        <w:autoSpaceDE w:val="0"/>
        <w:autoSpaceDN w:val="0"/>
        <w:adjustRightInd w:val="0"/>
        <w:spacing w:before="100" w:after="100"/>
        <w:rPr>
          <w:rFonts w:ascii="Arial" w:hAnsi="Arial" w:cs="Arial"/>
          <w:sz w:val="22"/>
          <w:szCs w:val="22"/>
          <w:lang w:eastAsia="en-US"/>
        </w:rPr>
      </w:pPr>
      <w:r w:rsidRPr="004B0816">
        <w:rPr>
          <w:rFonts w:ascii="Arial" w:hAnsi="Arial" w:cs="Arial"/>
          <w:sz w:val="22"/>
          <w:szCs w:val="22"/>
          <w:lang w:eastAsia="en-US"/>
        </w:rPr>
        <w:t>Le SJ remarque que les effets de chacune des mesures révisant le Statut seront examinées de manière individuelle mais également dans leur ensemble par la Cour, qui devra considérer leur compatibilité avec les principes généraux du droit. De manière diplomatique, il avertit les états membres sur l’incertitude de l’évaluation de la Cour au regard des changements importants proposés et de la préservation des droits des fonctionnaires en place.</w:t>
      </w:r>
    </w:p>
    <w:p w:rsidR="004B0816" w:rsidRPr="004B0816" w:rsidRDefault="004B0816" w:rsidP="004B0816">
      <w:pPr>
        <w:autoSpaceDE w:val="0"/>
        <w:autoSpaceDN w:val="0"/>
        <w:adjustRightInd w:val="0"/>
        <w:spacing w:before="100" w:after="100"/>
        <w:rPr>
          <w:rFonts w:ascii="Arial" w:hAnsi="Arial" w:cs="Arial"/>
          <w:sz w:val="22"/>
          <w:szCs w:val="22"/>
          <w:lang w:eastAsia="en-US"/>
        </w:rPr>
      </w:pPr>
      <w:r w:rsidRPr="004B0816">
        <w:rPr>
          <w:rFonts w:ascii="Arial" w:hAnsi="Arial" w:cs="Arial"/>
          <w:sz w:val="22"/>
          <w:szCs w:val="22"/>
          <w:lang w:eastAsia="en-US"/>
        </w:rPr>
        <w:t>Il est clair que quel que soit le résultat de la négociation sur la révision du statut, un round devant la juridiction</w:t>
      </w:r>
      <w:r>
        <w:rPr>
          <w:rFonts w:ascii="Arial" w:hAnsi="Arial" w:cs="Arial"/>
          <w:sz w:val="22"/>
          <w:szCs w:val="22"/>
          <w:lang w:eastAsia="en-US"/>
        </w:rPr>
        <w:t xml:space="preserve"> communautaire sera inévitable.</w:t>
      </w:r>
      <w:bookmarkStart w:id="0" w:name="_GoBack"/>
      <w:bookmarkEnd w:id="0"/>
    </w:p>
    <w:p w:rsidR="004F06AF" w:rsidRPr="004B0816" w:rsidRDefault="004F06AF">
      <w:pPr>
        <w:rPr>
          <w:sz w:val="22"/>
          <w:szCs w:val="22"/>
        </w:rPr>
      </w:pPr>
    </w:p>
    <w:sectPr w:rsidR="004F06AF" w:rsidRPr="004B0816" w:rsidSect="004F06AF">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544C" w:rsidRDefault="00B0544C" w:rsidP="004F06AF">
      <w:r>
        <w:separator/>
      </w:r>
    </w:p>
  </w:endnote>
  <w:endnote w:type="continuationSeparator" w:id="0">
    <w:p w:rsidR="00B0544C" w:rsidRDefault="00B0544C" w:rsidP="004F06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ZapfHumnst BT">
    <w:altName w:val="Segoe UI"/>
    <w:charset w:val="00"/>
    <w:family w:val="swiss"/>
    <w:pitch w:val="variable"/>
    <w:sig w:usb0="00000087" w:usb1="00000000" w:usb2="00000000" w:usb3="00000000" w:csb0="0000001B"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4024405"/>
      <w:docPartObj>
        <w:docPartGallery w:val="Page Numbers (Bottom of Page)"/>
        <w:docPartUnique/>
      </w:docPartObj>
    </w:sdtPr>
    <w:sdtEndPr>
      <w:rPr>
        <w:noProof/>
      </w:rPr>
    </w:sdtEndPr>
    <w:sdtContent>
      <w:p w:rsidR="004F06AF" w:rsidRDefault="004F06AF">
        <w:pPr>
          <w:pStyle w:val="Footer"/>
          <w:jc w:val="right"/>
        </w:pPr>
        <w:r>
          <w:fldChar w:fldCharType="begin"/>
        </w:r>
        <w:r>
          <w:instrText xml:space="preserve"> PAGE   \* MERGEFORMAT </w:instrText>
        </w:r>
        <w:r>
          <w:fldChar w:fldCharType="separate"/>
        </w:r>
        <w:r w:rsidR="004B0816">
          <w:rPr>
            <w:noProof/>
          </w:rPr>
          <w:t>3</w:t>
        </w:r>
        <w:r>
          <w:rPr>
            <w:noProof/>
          </w:rPr>
          <w:fldChar w:fldCharType="end"/>
        </w:r>
      </w:p>
    </w:sdtContent>
  </w:sdt>
  <w:p w:rsidR="004F06AF" w:rsidRDefault="004F06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544C" w:rsidRDefault="00B0544C" w:rsidP="004F06AF">
      <w:r>
        <w:separator/>
      </w:r>
    </w:p>
  </w:footnote>
  <w:footnote w:type="continuationSeparator" w:id="0">
    <w:p w:rsidR="00B0544C" w:rsidRDefault="00B0544C" w:rsidP="004F06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6AF"/>
    <w:rsid w:val="000034B5"/>
    <w:rsid w:val="00005FCB"/>
    <w:rsid w:val="000112CB"/>
    <w:rsid w:val="00012E6D"/>
    <w:rsid w:val="00016AE2"/>
    <w:rsid w:val="0002093A"/>
    <w:rsid w:val="00030E14"/>
    <w:rsid w:val="0003263C"/>
    <w:rsid w:val="00040A96"/>
    <w:rsid w:val="00045527"/>
    <w:rsid w:val="000564C7"/>
    <w:rsid w:val="00056AF1"/>
    <w:rsid w:val="000617A9"/>
    <w:rsid w:val="0006290A"/>
    <w:rsid w:val="00081655"/>
    <w:rsid w:val="00091354"/>
    <w:rsid w:val="00095355"/>
    <w:rsid w:val="000A1606"/>
    <w:rsid w:val="000A70ED"/>
    <w:rsid w:val="000C151C"/>
    <w:rsid w:val="000C2E0A"/>
    <w:rsid w:val="000C7B17"/>
    <w:rsid w:val="000D0123"/>
    <w:rsid w:val="000D4E5F"/>
    <w:rsid w:val="000D7F5D"/>
    <w:rsid w:val="000E6BE1"/>
    <w:rsid w:val="000F6040"/>
    <w:rsid w:val="000F712F"/>
    <w:rsid w:val="001319C7"/>
    <w:rsid w:val="0013305B"/>
    <w:rsid w:val="001526FA"/>
    <w:rsid w:val="00166A78"/>
    <w:rsid w:val="00180C06"/>
    <w:rsid w:val="001862AC"/>
    <w:rsid w:val="001912C8"/>
    <w:rsid w:val="00196538"/>
    <w:rsid w:val="001C0102"/>
    <w:rsid w:val="001C3EA9"/>
    <w:rsid w:val="001D7323"/>
    <w:rsid w:val="001E69B3"/>
    <w:rsid w:val="001F2247"/>
    <w:rsid w:val="001F27CC"/>
    <w:rsid w:val="001F3EF9"/>
    <w:rsid w:val="00200C69"/>
    <w:rsid w:val="00202FB8"/>
    <w:rsid w:val="00216658"/>
    <w:rsid w:val="00223ECD"/>
    <w:rsid w:val="00226BBC"/>
    <w:rsid w:val="00231725"/>
    <w:rsid w:val="00260F76"/>
    <w:rsid w:val="00271EE1"/>
    <w:rsid w:val="00272BF3"/>
    <w:rsid w:val="002742D8"/>
    <w:rsid w:val="002769AA"/>
    <w:rsid w:val="00287769"/>
    <w:rsid w:val="00287A3B"/>
    <w:rsid w:val="00287D59"/>
    <w:rsid w:val="002A5B09"/>
    <w:rsid w:val="002B0F14"/>
    <w:rsid w:val="002B2823"/>
    <w:rsid w:val="002B3E89"/>
    <w:rsid w:val="002C30B6"/>
    <w:rsid w:val="002C5FCE"/>
    <w:rsid w:val="002D0D76"/>
    <w:rsid w:val="002D3852"/>
    <w:rsid w:val="002D6EAF"/>
    <w:rsid w:val="002E5312"/>
    <w:rsid w:val="002E6C1B"/>
    <w:rsid w:val="002F1B00"/>
    <w:rsid w:val="002F4AE0"/>
    <w:rsid w:val="002F72E6"/>
    <w:rsid w:val="00301BC0"/>
    <w:rsid w:val="00310E9D"/>
    <w:rsid w:val="003212F4"/>
    <w:rsid w:val="00324249"/>
    <w:rsid w:val="0033050B"/>
    <w:rsid w:val="00345769"/>
    <w:rsid w:val="003616BB"/>
    <w:rsid w:val="00365808"/>
    <w:rsid w:val="00367C40"/>
    <w:rsid w:val="00380C04"/>
    <w:rsid w:val="00390F1E"/>
    <w:rsid w:val="003961B5"/>
    <w:rsid w:val="00396AC7"/>
    <w:rsid w:val="003A44C5"/>
    <w:rsid w:val="003B159C"/>
    <w:rsid w:val="003B7B3A"/>
    <w:rsid w:val="003D5B95"/>
    <w:rsid w:val="003E1CE2"/>
    <w:rsid w:val="003E4CC4"/>
    <w:rsid w:val="003E697D"/>
    <w:rsid w:val="004049EC"/>
    <w:rsid w:val="00414C5C"/>
    <w:rsid w:val="004257A0"/>
    <w:rsid w:val="00435323"/>
    <w:rsid w:val="004364AC"/>
    <w:rsid w:val="00447610"/>
    <w:rsid w:val="00451232"/>
    <w:rsid w:val="00477198"/>
    <w:rsid w:val="004B0816"/>
    <w:rsid w:val="004C076F"/>
    <w:rsid w:val="004D124F"/>
    <w:rsid w:val="004D23C5"/>
    <w:rsid w:val="004D3751"/>
    <w:rsid w:val="004E46F8"/>
    <w:rsid w:val="004E61FF"/>
    <w:rsid w:val="004E68C8"/>
    <w:rsid w:val="004E7923"/>
    <w:rsid w:val="004F06AF"/>
    <w:rsid w:val="004F6ED0"/>
    <w:rsid w:val="00500A51"/>
    <w:rsid w:val="0051120F"/>
    <w:rsid w:val="005166EC"/>
    <w:rsid w:val="005258E7"/>
    <w:rsid w:val="00527AEE"/>
    <w:rsid w:val="005376C0"/>
    <w:rsid w:val="005419FC"/>
    <w:rsid w:val="005507C9"/>
    <w:rsid w:val="005625BB"/>
    <w:rsid w:val="00562843"/>
    <w:rsid w:val="005830EC"/>
    <w:rsid w:val="00591E11"/>
    <w:rsid w:val="00597460"/>
    <w:rsid w:val="005B0FA6"/>
    <w:rsid w:val="005B6E2C"/>
    <w:rsid w:val="005D4FA9"/>
    <w:rsid w:val="005E2706"/>
    <w:rsid w:val="005F537E"/>
    <w:rsid w:val="00613F3B"/>
    <w:rsid w:val="00621DCE"/>
    <w:rsid w:val="00624BDC"/>
    <w:rsid w:val="006257AA"/>
    <w:rsid w:val="00632B62"/>
    <w:rsid w:val="0065792E"/>
    <w:rsid w:val="006658AD"/>
    <w:rsid w:val="00670AD2"/>
    <w:rsid w:val="00672F2A"/>
    <w:rsid w:val="00674A89"/>
    <w:rsid w:val="00677645"/>
    <w:rsid w:val="006B4C27"/>
    <w:rsid w:val="006C2647"/>
    <w:rsid w:val="006C36B2"/>
    <w:rsid w:val="006C5B7B"/>
    <w:rsid w:val="006C6F0E"/>
    <w:rsid w:val="006D5681"/>
    <w:rsid w:val="006F29C4"/>
    <w:rsid w:val="00711ABD"/>
    <w:rsid w:val="00713FF5"/>
    <w:rsid w:val="0072378B"/>
    <w:rsid w:val="00724D17"/>
    <w:rsid w:val="00741D50"/>
    <w:rsid w:val="00751613"/>
    <w:rsid w:val="00756AEE"/>
    <w:rsid w:val="0076111E"/>
    <w:rsid w:val="00761D21"/>
    <w:rsid w:val="0076200D"/>
    <w:rsid w:val="00765418"/>
    <w:rsid w:val="00767973"/>
    <w:rsid w:val="00770BAE"/>
    <w:rsid w:val="00774492"/>
    <w:rsid w:val="007806CD"/>
    <w:rsid w:val="00782149"/>
    <w:rsid w:val="007868A1"/>
    <w:rsid w:val="00791C20"/>
    <w:rsid w:val="007949B4"/>
    <w:rsid w:val="007C7D76"/>
    <w:rsid w:val="007D75BD"/>
    <w:rsid w:val="007E26EF"/>
    <w:rsid w:val="007E5276"/>
    <w:rsid w:val="007E5DE3"/>
    <w:rsid w:val="007E68DF"/>
    <w:rsid w:val="007F0DBB"/>
    <w:rsid w:val="0081310B"/>
    <w:rsid w:val="00814DD5"/>
    <w:rsid w:val="00821835"/>
    <w:rsid w:val="00830E38"/>
    <w:rsid w:val="00846032"/>
    <w:rsid w:val="00855DCC"/>
    <w:rsid w:val="00855F20"/>
    <w:rsid w:val="00877649"/>
    <w:rsid w:val="00880F02"/>
    <w:rsid w:val="0089125E"/>
    <w:rsid w:val="008A7A8F"/>
    <w:rsid w:val="008B7198"/>
    <w:rsid w:val="008C1AE3"/>
    <w:rsid w:val="008C51F4"/>
    <w:rsid w:val="008D4E74"/>
    <w:rsid w:val="008D72EF"/>
    <w:rsid w:val="008E0992"/>
    <w:rsid w:val="008E20E8"/>
    <w:rsid w:val="008E7A3A"/>
    <w:rsid w:val="00902509"/>
    <w:rsid w:val="00902E56"/>
    <w:rsid w:val="009063ED"/>
    <w:rsid w:val="00912979"/>
    <w:rsid w:val="00916578"/>
    <w:rsid w:val="00917976"/>
    <w:rsid w:val="0092333D"/>
    <w:rsid w:val="00941883"/>
    <w:rsid w:val="0094702E"/>
    <w:rsid w:val="009500A3"/>
    <w:rsid w:val="009509C8"/>
    <w:rsid w:val="00954CCE"/>
    <w:rsid w:val="00975310"/>
    <w:rsid w:val="009936DD"/>
    <w:rsid w:val="009A038C"/>
    <w:rsid w:val="009C76A5"/>
    <w:rsid w:val="009D6F5A"/>
    <w:rsid w:val="009F0F56"/>
    <w:rsid w:val="009F263E"/>
    <w:rsid w:val="00A033FD"/>
    <w:rsid w:val="00A069DA"/>
    <w:rsid w:val="00A122A6"/>
    <w:rsid w:val="00A123F3"/>
    <w:rsid w:val="00A3393F"/>
    <w:rsid w:val="00A35962"/>
    <w:rsid w:val="00A415ED"/>
    <w:rsid w:val="00A50245"/>
    <w:rsid w:val="00A57A2C"/>
    <w:rsid w:val="00A76809"/>
    <w:rsid w:val="00A8782C"/>
    <w:rsid w:val="00A92F00"/>
    <w:rsid w:val="00A95E4B"/>
    <w:rsid w:val="00AA33A2"/>
    <w:rsid w:val="00AB33BB"/>
    <w:rsid w:val="00AB438A"/>
    <w:rsid w:val="00AC70CF"/>
    <w:rsid w:val="00AD78BD"/>
    <w:rsid w:val="00AE3B76"/>
    <w:rsid w:val="00AF7BAD"/>
    <w:rsid w:val="00B05140"/>
    <w:rsid w:val="00B0544C"/>
    <w:rsid w:val="00B12003"/>
    <w:rsid w:val="00B12907"/>
    <w:rsid w:val="00B15BCA"/>
    <w:rsid w:val="00B15F58"/>
    <w:rsid w:val="00B16372"/>
    <w:rsid w:val="00B20D6D"/>
    <w:rsid w:val="00B24F52"/>
    <w:rsid w:val="00B31E13"/>
    <w:rsid w:val="00B32548"/>
    <w:rsid w:val="00B3355D"/>
    <w:rsid w:val="00B33656"/>
    <w:rsid w:val="00B35BAB"/>
    <w:rsid w:val="00B40DC6"/>
    <w:rsid w:val="00B6447A"/>
    <w:rsid w:val="00B76986"/>
    <w:rsid w:val="00B84467"/>
    <w:rsid w:val="00BB5BE7"/>
    <w:rsid w:val="00BC0D9B"/>
    <w:rsid w:val="00BC4CB3"/>
    <w:rsid w:val="00BD14F5"/>
    <w:rsid w:val="00BD2C61"/>
    <w:rsid w:val="00BD61E4"/>
    <w:rsid w:val="00BD723A"/>
    <w:rsid w:val="00BE22C8"/>
    <w:rsid w:val="00BE2880"/>
    <w:rsid w:val="00BF3819"/>
    <w:rsid w:val="00C001E5"/>
    <w:rsid w:val="00C442C2"/>
    <w:rsid w:val="00C50255"/>
    <w:rsid w:val="00C51EB6"/>
    <w:rsid w:val="00C52DD1"/>
    <w:rsid w:val="00C62042"/>
    <w:rsid w:val="00C9693D"/>
    <w:rsid w:val="00CA3C2E"/>
    <w:rsid w:val="00CB1E10"/>
    <w:rsid w:val="00CB203F"/>
    <w:rsid w:val="00CB5396"/>
    <w:rsid w:val="00CB5AF2"/>
    <w:rsid w:val="00CC36FF"/>
    <w:rsid w:val="00CC4455"/>
    <w:rsid w:val="00CD40BE"/>
    <w:rsid w:val="00CD56C9"/>
    <w:rsid w:val="00CD7590"/>
    <w:rsid w:val="00CE6B81"/>
    <w:rsid w:val="00CF397D"/>
    <w:rsid w:val="00CF3B15"/>
    <w:rsid w:val="00CF4079"/>
    <w:rsid w:val="00D06271"/>
    <w:rsid w:val="00D100B8"/>
    <w:rsid w:val="00D146F1"/>
    <w:rsid w:val="00D27238"/>
    <w:rsid w:val="00D3155A"/>
    <w:rsid w:val="00D33977"/>
    <w:rsid w:val="00D42E93"/>
    <w:rsid w:val="00D47A11"/>
    <w:rsid w:val="00D567CB"/>
    <w:rsid w:val="00D7422D"/>
    <w:rsid w:val="00D8512D"/>
    <w:rsid w:val="00DD0DF8"/>
    <w:rsid w:val="00DE5382"/>
    <w:rsid w:val="00DF166C"/>
    <w:rsid w:val="00DF1B24"/>
    <w:rsid w:val="00E02BCF"/>
    <w:rsid w:val="00E13D33"/>
    <w:rsid w:val="00E157A7"/>
    <w:rsid w:val="00E16234"/>
    <w:rsid w:val="00E2057E"/>
    <w:rsid w:val="00E31348"/>
    <w:rsid w:val="00E36A75"/>
    <w:rsid w:val="00E3754A"/>
    <w:rsid w:val="00E56E13"/>
    <w:rsid w:val="00E6684B"/>
    <w:rsid w:val="00E67B05"/>
    <w:rsid w:val="00E86926"/>
    <w:rsid w:val="00E93888"/>
    <w:rsid w:val="00EA0E56"/>
    <w:rsid w:val="00EA5DEB"/>
    <w:rsid w:val="00EB319B"/>
    <w:rsid w:val="00EB3B4A"/>
    <w:rsid w:val="00EB5FA4"/>
    <w:rsid w:val="00EB6044"/>
    <w:rsid w:val="00EC3478"/>
    <w:rsid w:val="00EE467A"/>
    <w:rsid w:val="00F014C3"/>
    <w:rsid w:val="00F06265"/>
    <w:rsid w:val="00F13F0F"/>
    <w:rsid w:val="00F4090B"/>
    <w:rsid w:val="00F4616D"/>
    <w:rsid w:val="00F64E0C"/>
    <w:rsid w:val="00F65DDA"/>
    <w:rsid w:val="00F82EF7"/>
    <w:rsid w:val="00F915DB"/>
    <w:rsid w:val="00F96228"/>
    <w:rsid w:val="00FA20B7"/>
    <w:rsid w:val="00FA6E08"/>
    <w:rsid w:val="00FB0781"/>
    <w:rsid w:val="00FC2E59"/>
    <w:rsid w:val="00FC4985"/>
    <w:rsid w:val="00FE1D34"/>
    <w:rsid w:val="00FE3783"/>
    <w:rsid w:val="00FE4A76"/>
    <w:rsid w:val="00FF1D74"/>
    <w:rsid w:val="00FF652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fr-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CN"/>
    </w:rPr>
  </w:style>
  <w:style w:type="paragraph" w:styleId="Heading1">
    <w:name w:val="heading 1"/>
    <w:basedOn w:val="Normal"/>
    <w:next w:val="Normal"/>
    <w:link w:val="Heading1Char"/>
    <w:qFormat/>
    <w:rsid w:val="00BE22C8"/>
    <w:pPr>
      <w:tabs>
        <w:tab w:val="left" w:pos="432"/>
      </w:tabs>
      <w:spacing w:before="240"/>
      <w:ind w:left="432" w:hanging="432"/>
      <w:outlineLvl w:val="0"/>
    </w:pPr>
    <w:rPr>
      <w:rFonts w:ascii="Arial" w:eastAsia="Times New Roman" w:hAnsi="Arial"/>
      <w:b/>
      <w:sz w:val="28"/>
      <w:szCs w:val="20"/>
      <w:lang w:val="en-GB" w:eastAsia="en-US"/>
    </w:rPr>
  </w:style>
  <w:style w:type="paragraph" w:styleId="Heading2">
    <w:name w:val="heading 2"/>
    <w:basedOn w:val="Normal"/>
    <w:next w:val="Normal"/>
    <w:link w:val="Heading2Char"/>
    <w:qFormat/>
    <w:rsid w:val="00BE22C8"/>
    <w:pPr>
      <w:tabs>
        <w:tab w:val="left" w:pos="576"/>
      </w:tabs>
      <w:spacing w:before="120"/>
      <w:ind w:left="576" w:hanging="576"/>
      <w:jc w:val="both"/>
      <w:outlineLvl w:val="1"/>
    </w:pPr>
    <w:rPr>
      <w:rFonts w:ascii="Arial" w:eastAsia="Times New Roman" w:hAnsi="Arial"/>
      <w:b/>
      <w:szCs w:val="20"/>
      <w:lang w:val="en-GB" w:eastAsia="en-US"/>
    </w:rPr>
  </w:style>
  <w:style w:type="paragraph" w:styleId="Heading3">
    <w:name w:val="heading 3"/>
    <w:basedOn w:val="Normal"/>
    <w:next w:val="Normal"/>
    <w:link w:val="Heading3Char"/>
    <w:qFormat/>
    <w:rsid w:val="00BE22C8"/>
    <w:pPr>
      <w:keepNext/>
      <w:tabs>
        <w:tab w:val="left" w:pos="720"/>
      </w:tabs>
      <w:spacing w:before="240" w:after="60"/>
      <w:ind w:left="720" w:hanging="720"/>
      <w:jc w:val="both"/>
      <w:outlineLvl w:val="2"/>
    </w:pPr>
    <w:rPr>
      <w:rFonts w:ascii="Arial" w:eastAsia="Times New Roman" w:hAnsi="Arial"/>
      <w:b/>
      <w:szCs w:val="20"/>
      <w:lang w:val="en-GB" w:eastAsia="en-US"/>
    </w:rPr>
  </w:style>
  <w:style w:type="paragraph" w:styleId="Heading4">
    <w:name w:val="heading 4"/>
    <w:basedOn w:val="Normal"/>
    <w:next w:val="Normal"/>
    <w:link w:val="Heading4Char"/>
    <w:qFormat/>
    <w:rsid w:val="00BE22C8"/>
    <w:pPr>
      <w:keepNext/>
      <w:jc w:val="right"/>
      <w:outlineLvl w:val="3"/>
    </w:pPr>
    <w:rPr>
      <w:rFonts w:eastAsia="Times New Roman"/>
      <w:b/>
      <w:bCs/>
      <w:sz w:val="22"/>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resse">
    <w:name w:val="Adresse"/>
    <w:basedOn w:val="Normal"/>
    <w:rsid w:val="00BE22C8"/>
    <w:pPr>
      <w:ind w:left="3969"/>
    </w:pPr>
    <w:rPr>
      <w:rFonts w:eastAsia="Times New Roman"/>
      <w:sz w:val="22"/>
      <w:szCs w:val="20"/>
      <w:lang w:val="en-GB" w:eastAsia="en-US"/>
    </w:rPr>
  </w:style>
  <w:style w:type="paragraph" w:customStyle="1" w:styleId="Bas-de-page">
    <w:name w:val="Bas-de-page"/>
    <w:basedOn w:val="Normal"/>
    <w:rsid w:val="00BE22C8"/>
    <w:pPr>
      <w:jc w:val="right"/>
    </w:pPr>
    <w:rPr>
      <w:rFonts w:eastAsia="Times New Roman"/>
      <w:sz w:val="12"/>
      <w:szCs w:val="20"/>
      <w:lang w:val="en-GB" w:eastAsia="en-US"/>
    </w:rPr>
  </w:style>
  <w:style w:type="paragraph" w:styleId="Footer">
    <w:name w:val="footer"/>
    <w:basedOn w:val="Normal"/>
    <w:link w:val="FooterChar"/>
    <w:uiPriority w:val="99"/>
    <w:rsid w:val="00BE22C8"/>
    <w:pPr>
      <w:tabs>
        <w:tab w:val="center" w:pos="4819"/>
        <w:tab w:val="right" w:pos="9071"/>
      </w:tabs>
      <w:jc w:val="both"/>
    </w:pPr>
    <w:rPr>
      <w:rFonts w:eastAsia="Times New Roman"/>
      <w:i/>
      <w:sz w:val="16"/>
      <w:szCs w:val="20"/>
      <w:lang w:val="en-GB" w:eastAsia="en-US"/>
    </w:rPr>
  </w:style>
  <w:style w:type="character" w:customStyle="1" w:styleId="FooterChar">
    <w:name w:val="Footer Char"/>
    <w:basedOn w:val="DefaultParagraphFont"/>
    <w:link w:val="Footer"/>
    <w:uiPriority w:val="99"/>
    <w:rsid w:val="00BE22C8"/>
    <w:rPr>
      <w:rFonts w:eastAsia="Times New Roman"/>
      <w:i/>
      <w:sz w:val="16"/>
      <w:lang w:val="en-GB"/>
    </w:rPr>
  </w:style>
  <w:style w:type="paragraph" w:styleId="FootnoteText">
    <w:name w:val="footnote text"/>
    <w:basedOn w:val="Normal"/>
    <w:link w:val="FootnoteTextChar"/>
    <w:semiHidden/>
    <w:rsid w:val="00BE22C8"/>
    <w:pPr>
      <w:jc w:val="both"/>
    </w:pPr>
    <w:rPr>
      <w:rFonts w:eastAsia="Times New Roman"/>
      <w:sz w:val="20"/>
      <w:szCs w:val="20"/>
      <w:lang w:val="en-GB" w:eastAsia="en-US"/>
    </w:rPr>
  </w:style>
  <w:style w:type="character" w:customStyle="1" w:styleId="FootnoteTextChar">
    <w:name w:val="Footnote Text Char"/>
    <w:basedOn w:val="DefaultParagraphFont"/>
    <w:link w:val="FootnoteText"/>
    <w:semiHidden/>
    <w:rsid w:val="00BE22C8"/>
    <w:rPr>
      <w:rFonts w:eastAsia="Times New Roman"/>
      <w:lang w:val="en-GB"/>
    </w:rPr>
  </w:style>
  <w:style w:type="character" w:customStyle="1" w:styleId="Heading1Char">
    <w:name w:val="Heading 1 Char"/>
    <w:basedOn w:val="DefaultParagraphFont"/>
    <w:link w:val="Heading1"/>
    <w:rsid w:val="00BE22C8"/>
    <w:rPr>
      <w:rFonts w:ascii="Arial" w:eastAsia="Times New Roman" w:hAnsi="Arial"/>
      <w:b/>
      <w:sz w:val="28"/>
      <w:lang w:val="en-GB"/>
    </w:rPr>
  </w:style>
  <w:style w:type="character" w:customStyle="1" w:styleId="Heading2Char">
    <w:name w:val="Heading 2 Char"/>
    <w:basedOn w:val="DefaultParagraphFont"/>
    <w:link w:val="Heading2"/>
    <w:rsid w:val="00BE22C8"/>
    <w:rPr>
      <w:rFonts w:ascii="Arial" w:eastAsia="Times New Roman" w:hAnsi="Arial"/>
      <w:b/>
      <w:sz w:val="24"/>
      <w:lang w:val="en-GB"/>
    </w:rPr>
  </w:style>
  <w:style w:type="character" w:customStyle="1" w:styleId="Heading3Char">
    <w:name w:val="Heading 3 Char"/>
    <w:basedOn w:val="DefaultParagraphFont"/>
    <w:link w:val="Heading3"/>
    <w:rsid w:val="00BE22C8"/>
    <w:rPr>
      <w:rFonts w:ascii="Arial" w:eastAsia="Times New Roman" w:hAnsi="Arial"/>
      <w:b/>
      <w:sz w:val="24"/>
      <w:lang w:val="en-GB"/>
    </w:rPr>
  </w:style>
  <w:style w:type="character" w:customStyle="1" w:styleId="Heading4Char">
    <w:name w:val="Heading 4 Char"/>
    <w:basedOn w:val="DefaultParagraphFont"/>
    <w:link w:val="Heading4"/>
    <w:rsid w:val="00BE22C8"/>
    <w:rPr>
      <w:rFonts w:eastAsia="Times New Roman"/>
      <w:b/>
      <w:bCs/>
      <w:sz w:val="22"/>
      <w:lang w:val="en-US"/>
    </w:rPr>
  </w:style>
  <w:style w:type="paragraph" w:customStyle="1" w:styleId="Note">
    <w:name w:val="Note"/>
    <w:basedOn w:val="Normal"/>
    <w:rsid w:val="00BE22C8"/>
    <w:pPr>
      <w:jc w:val="both"/>
    </w:pPr>
    <w:rPr>
      <w:rFonts w:eastAsia="Times New Roman"/>
      <w:sz w:val="16"/>
      <w:szCs w:val="20"/>
      <w:lang w:val="en-GB" w:eastAsia="en-US"/>
    </w:rPr>
  </w:style>
  <w:style w:type="paragraph" w:customStyle="1" w:styleId="Note-en-valeur">
    <w:name w:val="Note-en-valeur"/>
    <w:basedOn w:val="Note"/>
    <w:rsid w:val="00BE22C8"/>
    <w:pPr>
      <w:pBdr>
        <w:top w:val="single" w:sz="6" w:space="1" w:color="auto" w:shadow="1"/>
        <w:left w:val="single" w:sz="6" w:space="1" w:color="auto" w:shadow="1"/>
        <w:bottom w:val="single" w:sz="6" w:space="1" w:color="auto" w:shadow="1"/>
        <w:right w:val="single" w:sz="6" w:space="1" w:color="auto" w:shadow="1"/>
      </w:pBdr>
      <w:ind w:left="1701"/>
    </w:pPr>
  </w:style>
  <w:style w:type="paragraph" w:customStyle="1" w:styleId="PC">
    <w:name w:val="PC"/>
    <w:basedOn w:val="Normal"/>
    <w:rsid w:val="00BE22C8"/>
    <w:pPr>
      <w:pBdr>
        <w:top w:val="single" w:sz="6" w:space="1" w:color="auto"/>
        <w:left w:val="single" w:sz="6" w:space="1" w:color="auto"/>
        <w:bottom w:val="single" w:sz="6" w:space="1" w:color="auto"/>
        <w:right w:val="single" w:sz="6" w:space="1" w:color="auto"/>
      </w:pBdr>
      <w:jc w:val="both"/>
    </w:pPr>
    <w:rPr>
      <w:rFonts w:eastAsia="Times New Roman"/>
      <w:sz w:val="22"/>
      <w:szCs w:val="20"/>
      <w:lang w:val="en-GB" w:eastAsia="en-US"/>
    </w:rPr>
  </w:style>
  <w:style w:type="paragraph" w:customStyle="1" w:styleId="PE">
    <w:name w:val="PE"/>
    <w:basedOn w:val="Normal"/>
    <w:rsid w:val="00BE22C8"/>
    <w:pPr>
      <w:ind w:left="1701" w:hanging="284"/>
    </w:pPr>
    <w:rPr>
      <w:rFonts w:eastAsia="Times New Roman"/>
      <w:sz w:val="22"/>
      <w:szCs w:val="20"/>
      <w:lang w:val="en-GB" w:eastAsia="en-US"/>
    </w:rPr>
  </w:style>
  <w:style w:type="paragraph" w:customStyle="1" w:styleId="PE2">
    <w:name w:val="PE2"/>
    <w:basedOn w:val="PE"/>
    <w:rsid w:val="00BE22C8"/>
    <w:pPr>
      <w:ind w:left="2835"/>
    </w:pPr>
  </w:style>
  <w:style w:type="paragraph" w:customStyle="1" w:styleId="Rubcorps">
    <w:name w:val="Rub_corps"/>
    <w:basedOn w:val="Normal"/>
    <w:rsid w:val="00BE22C8"/>
    <w:pPr>
      <w:ind w:left="3402"/>
      <w:jc w:val="both"/>
    </w:pPr>
    <w:rPr>
      <w:rFonts w:ascii="ZapfHumnst BT" w:eastAsia="Times New Roman" w:hAnsi="ZapfHumnst BT"/>
      <w:sz w:val="22"/>
      <w:szCs w:val="20"/>
      <w:lang w:val="fr-FR" w:eastAsia="en-US"/>
    </w:rPr>
  </w:style>
  <w:style w:type="paragraph" w:customStyle="1" w:styleId="Rubtitre">
    <w:name w:val="Rub_titre"/>
    <w:basedOn w:val="Normal"/>
    <w:rsid w:val="00BE22C8"/>
    <w:pPr>
      <w:ind w:right="5670"/>
    </w:pPr>
    <w:rPr>
      <w:rFonts w:ascii="ZapfHumnst BT" w:eastAsia="Times New Roman" w:hAnsi="ZapfHumnst BT"/>
      <w:b/>
      <w:sz w:val="22"/>
      <w:szCs w:val="20"/>
      <w:lang w:val="fr-FR" w:eastAsia="en-US"/>
    </w:rPr>
  </w:style>
  <w:style w:type="paragraph" w:customStyle="1" w:styleId="TD">
    <w:name w:val="TD"/>
    <w:basedOn w:val="Normal"/>
    <w:rsid w:val="00BE22C8"/>
    <w:rPr>
      <w:rFonts w:eastAsia="Times New Roman"/>
      <w:sz w:val="36"/>
      <w:szCs w:val="20"/>
      <w:lang w:val="en-GB" w:eastAsia="en-US"/>
    </w:rPr>
  </w:style>
  <w:style w:type="paragraph" w:customStyle="1" w:styleId="Textgrosyeux">
    <w:name w:val="Text_gros_yeux"/>
    <w:basedOn w:val="Normal"/>
    <w:rsid w:val="00BE22C8"/>
    <w:pPr>
      <w:jc w:val="both"/>
    </w:pPr>
    <w:rPr>
      <w:rFonts w:eastAsia="Times New Roman"/>
      <w:sz w:val="28"/>
      <w:szCs w:val="20"/>
      <w:lang w:val="en-GB" w:eastAsia="en-US"/>
    </w:rPr>
  </w:style>
  <w:style w:type="paragraph" w:customStyle="1" w:styleId="Texte">
    <w:name w:val="Texte"/>
    <w:rsid w:val="00BE22C8"/>
    <w:pPr>
      <w:jc w:val="both"/>
    </w:pPr>
    <w:rPr>
      <w:rFonts w:eastAsia="Times New Roman"/>
      <w:sz w:val="22"/>
      <w:lang w:val="en-GB"/>
    </w:rPr>
  </w:style>
  <w:style w:type="paragraph" w:customStyle="1" w:styleId="TexteArial">
    <w:name w:val="Texte_Arial"/>
    <w:basedOn w:val="Normal"/>
    <w:rsid w:val="00BE22C8"/>
    <w:rPr>
      <w:rFonts w:ascii="Arial" w:eastAsia="Times New Roman" w:hAnsi="Arial"/>
      <w:szCs w:val="20"/>
      <w:lang w:val="en-GB" w:eastAsia="en-US"/>
    </w:rPr>
  </w:style>
  <w:style w:type="paragraph" w:customStyle="1" w:styleId="TI">
    <w:name w:val="TI"/>
    <w:basedOn w:val="Texte"/>
    <w:rsid w:val="00BE22C8"/>
    <w:rPr>
      <w:i/>
    </w:rPr>
  </w:style>
  <w:style w:type="paragraph" w:customStyle="1" w:styleId="TQ">
    <w:name w:val="TQ"/>
    <w:basedOn w:val="Normal"/>
    <w:rsid w:val="00BE22C8"/>
    <w:rPr>
      <w:rFonts w:eastAsia="Times New Roman"/>
      <w:b/>
      <w:sz w:val="26"/>
      <w:szCs w:val="20"/>
      <w:u w:val="single"/>
      <w:lang w:val="en-GB" w:eastAsia="en-US"/>
    </w:rPr>
  </w:style>
  <w:style w:type="paragraph" w:customStyle="1" w:styleId="TT">
    <w:name w:val="TT"/>
    <w:basedOn w:val="TD"/>
    <w:rsid w:val="00BE22C8"/>
    <w:rPr>
      <w:b/>
      <w:sz w:val="28"/>
    </w:rPr>
  </w:style>
  <w:style w:type="paragraph" w:customStyle="1" w:styleId="TU">
    <w:name w:val="TU"/>
    <w:basedOn w:val="Texte"/>
    <w:rsid w:val="00BE22C8"/>
    <w:pPr>
      <w:pageBreakBefore/>
      <w:pBdr>
        <w:bottom w:val="single" w:sz="12" w:space="1" w:color="auto"/>
      </w:pBdr>
      <w:jc w:val="center"/>
    </w:pPr>
    <w:rPr>
      <w:b/>
      <w:sz w:val="48"/>
    </w:rPr>
  </w:style>
  <w:style w:type="paragraph" w:customStyle="1" w:styleId="DefinitionTerm">
    <w:name w:val="Definition Term"/>
    <w:basedOn w:val="Normal"/>
    <w:next w:val="DefinitionList"/>
    <w:uiPriority w:val="99"/>
    <w:rsid w:val="004F06AF"/>
    <w:pPr>
      <w:autoSpaceDE w:val="0"/>
      <w:autoSpaceDN w:val="0"/>
      <w:adjustRightInd w:val="0"/>
    </w:pPr>
    <w:rPr>
      <w:lang w:eastAsia="en-US"/>
    </w:rPr>
  </w:style>
  <w:style w:type="paragraph" w:customStyle="1" w:styleId="DefinitionList">
    <w:name w:val="Definition List"/>
    <w:basedOn w:val="Normal"/>
    <w:next w:val="DefinitionTerm"/>
    <w:uiPriority w:val="99"/>
    <w:rsid w:val="004F06AF"/>
    <w:pPr>
      <w:autoSpaceDE w:val="0"/>
      <w:autoSpaceDN w:val="0"/>
      <w:adjustRightInd w:val="0"/>
      <w:ind w:left="360"/>
    </w:pPr>
    <w:rPr>
      <w:lang w:eastAsia="en-US"/>
    </w:rPr>
  </w:style>
  <w:style w:type="character" w:customStyle="1" w:styleId="Definition">
    <w:name w:val="Definition"/>
    <w:uiPriority w:val="99"/>
    <w:rsid w:val="004F06AF"/>
    <w:rPr>
      <w:i/>
      <w:iCs/>
    </w:rPr>
  </w:style>
  <w:style w:type="paragraph" w:customStyle="1" w:styleId="H1">
    <w:name w:val="H1"/>
    <w:basedOn w:val="Normal"/>
    <w:next w:val="Normal"/>
    <w:uiPriority w:val="99"/>
    <w:rsid w:val="004F06AF"/>
    <w:pPr>
      <w:keepNext/>
      <w:autoSpaceDE w:val="0"/>
      <w:autoSpaceDN w:val="0"/>
      <w:adjustRightInd w:val="0"/>
      <w:spacing w:before="100" w:after="100"/>
      <w:outlineLvl w:val="1"/>
    </w:pPr>
    <w:rPr>
      <w:b/>
      <w:bCs/>
      <w:kern w:val="36"/>
      <w:sz w:val="48"/>
      <w:szCs w:val="48"/>
      <w:lang w:eastAsia="en-US"/>
    </w:rPr>
  </w:style>
  <w:style w:type="paragraph" w:customStyle="1" w:styleId="H2">
    <w:name w:val="H2"/>
    <w:basedOn w:val="Normal"/>
    <w:next w:val="Normal"/>
    <w:uiPriority w:val="99"/>
    <w:rsid w:val="004F06AF"/>
    <w:pPr>
      <w:keepNext/>
      <w:autoSpaceDE w:val="0"/>
      <w:autoSpaceDN w:val="0"/>
      <w:adjustRightInd w:val="0"/>
      <w:spacing w:before="100" w:after="100"/>
      <w:outlineLvl w:val="2"/>
    </w:pPr>
    <w:rPr>
      <w:b/>
      <w:bCs/>
      <w:sz w:val="36"/>
      <w:szCs w:val="36"/>
      <w:lang w:eastAsia="en-US"/>
    </w:rPr>
  </w:style>
  <w:style w:type="paragraph" w:customStyle="1" w:styleId="H3">
    <w:name w:val="H3"/>
    <w:basedOn w:val="Normal"/>
    <w:next w:val="Normal"/>
    <w:uiPriority w:val="99"/>
    <w:rsid w:val="004F06AF"/>
    <w:pPr>
      <w:keepNext/>
      <w:autoSpaceDE w:val="0"/>
      <w:autoSpaceDN w:val="0"/>
      <w:adjustRightInd w:val="0"/>
      <w:spacing w:before="100" w:after="100"/>
      <w:outlineLvl w:val="3"/>
    </w:pPr>
    <w:rPr>
      <w:b/>
      <w:bCs/>
      <w:sz w:val="28"/>
      <w:szCs w:val="28"/>
      <w:lang w:eastAsia="en-US"/>
    </w:rPr>
  </w:style>
  <w:style w:type="paragraph" w:customStyle="1" w:styleId="H4">
    <w:name w:val="H4"/>
    <w:basedOn w:val="Normal"/>
    <w:next w:val="Normal"/>
    <w:uiPriority w:val="99"/>
    <w:rsid w:val="004F06AF"/>
    <w:pPr>
      <w:keepNext/>
      <w:autoSpaceDE w:val="0"/>
      <w:autoSpaceDN w:val="0"/>
      <w:adjustRightInd w:val="0"/>
      <w:spacing w:before="100" w:after="100"/>
      <w:outlineLvl w:val="4"/>
    </w:pPr>
    <w:rPr>
      <w:b/>
      <w:bCs/>
      <w:lang w:eastAsia="en-US"/>
    </w:rPr>
  </w:style>
  <w:style w:type="paragraph" w:customStyle="1" w:styleId="H5">
    <w:name w:val="H5"/>
    <w:basedOn w:val="Normal"/>
    <w:next w:val="Normal"/>
    <w:uiPriority w:val="99"/>
    <w:rsid w:val="004F06AF"/>
    <w:pPr>
      <w:keepNext/>
      <w:autoSpaceDE w:val="0"/>
      <w:autoSpaceDN w:val="0"/>
      <w:adjustRightInd w:val="0"/>
      <w:spacing w:before="100" w:after="100"/>
      <w:outlineLvl w:val="5"/>
    </w:pPr>
    <w:rPr>
      <w:b/>
      <w:bCs/>
      <w:sz w:val="20"/>
      <w:szCs w:val="20"/>
      <w:lang w:eastAsia="en-US"/>
    </w:rPr>
  </w:style>
  <w:style w:type="paragraph" w:customStyle="1" w:styleId="H6">
    <w:name w:val="H6"/>
    <w:basedOn w:val="Normal"/>
    <w:next w:val="Normal"/>
    <w:uiPriority w:val="99"/>
    <w:rsid w:val="004F06AF"/>
    <w:pPr>
      <w:keepNext/>
      <w:autoSpaceDE w:val="0"/>
      <w:autoSpaceDN w:val="0"/>
      <w:adjustRightInd w:val="0"/>
      <w:spacing w:before="100" w:after="100"/>
      <w:outlineLvl w:val="6"/>
    </w:pPr>
    <w:rPr>
      <w:b/>
      <w:bCs/>
      <w:sz w:val="16"/>
      <w:szCs w:val="16"/>
      <w:lang w:eastAsia="en-US"/>
    </w:rPr>
  </w:style>
  <w:style w:type="paragraph" w:customStyle="1" w:styleId="Address">
    <w:name w:val="Address"/>
    <w:basedOn w:val="Normal"/>
    <w:next w:val="Normal"/>
    <w:uiPriority w:val="99"/>
    <w:rsid w:val="004F06AF"/>
    <w:pPr>
      <w:autoSpaceDE w:val="0"/>
      <w:autoSpaceDN w:val="0"/>
      <w:adjustRightInd w:val="0"/>
    </w:pPr>
    <w:rPr>
      <w:i/>
      <w:iCs/>
      <w:lang w:eastAsia="en-US"/>
    </w:rPr>
  </w:style>
  <w:style w:type="paragraph" w:customStyle="1" w:styleId="Blockquote">
    <w:name w:val="Blockquote"/>
    <w:basedOn w:val="Normal"/>
    <w:uiPriority w:val="99"/>
    <w:rsid w:val="004F06AF"/>
    <w:pPr>
      <w:autoSpaceDE w:val="0"/>
      <w:autoSpaceDN w:val="0"/>
      <w:adjustRightInd w:val="0"/>
      <w:spacing w:before="100" w:after="100"/>
      <w:ind w:left="360" w:right="360"/>
    </w:pPr>
    <w:rPr>
      <w:lang w:eastAsia="en-US"/>
    </w:rPr>
  </w:style>
  <w:style w:type="character" w:customStyle="1" w:styleId="CITE">
    <w:name w:val="CITE"/>
    <w:uiPriority w:val="99"/>
    <w:rsid w:val="004F06AF"/>
    <w:rPr>
      <w:i/>
      <w:iCs/>
    </w:rPr>
  </w:style>
  <w:style w:type="character" w:customStyle="1" w:styleId="CODE">
    <w:name w:val="CODE"/>
    <w:uiPriority w:val="99"/>
    <w:rsid w:val="004F06AF"/>
    <w:rPr>
      <w:rFonts w:ascii="Courier New" w:hAnsi="Courier New" w:cs="Courier New"/>
      <w:sz w:val="20"/>
      <w:szCs w:val="20"/>
    </w:rPr>
  </w:style>
  <w:style w:type="character" w:styleId="Emphasis">
    <w:name w:val="Emphasis"/>
    <w:basedOn w:val="DefaultParagraphFont"/>
    <w:uiPriority w:val="99"/>
    <w:qFormat/>
    <w:rsid w:val="004F06AF"/>
    <w:rPr>
      <w:i/>
      <w:iCs/>
    </w:rPr>
  </w:style>
  <w:style w:type="character" w:styleId="Hyperlink">
    <w:name w:val="Hyperlink"/>
    <w:basedOn w:val="DefaultParagraphFont"/>
    <w:uiPriority w:val="99"/>
    <w:rsid w:val="004F06AF"/>
    <w:rPr>
      <w:color w:val="0000FF"/>
      <w:u w:val="single"/>
    </w:rPr>
  </w:style>
  <w:style w:type="character" w:styleId="FollowedHyperlink">
    <w:name w:val="FollowedHyperlink"/>
    <w:basedOn w:val="DefaultParagraphFont"/>
    <w:uiPriority w:val="99"/>
    <w:rsid w:val="004F06AF"/>
    <w:rPr>
      <w:color w:val="800080"/>
      <w:u w:val="single"/>
    </w:rPr>
  </w:style>
  <w:style w:type="character" w:customStyle="1" w:styleId="Keyboard">
    <w:name w:val="Keyboard"/>
    <w:uiPriority w:val="99"/>
    <w:rsid w:val="004F06AF"/>
    <w:rPr>
      <w:rFonts w:ascii="Courier New" w:hAnsi="Courier New" w:cs="Courier New"/>
      <w:b/>
      <w:bCs/>
      <w:sz w:val="20"/>
      <w:szCs w:val="20"/>
    </w:rPr>
  </w:style>
  <w:style w:type="paragraph" w:customStyle="1" w:styleId="Preformatted">
    <w:name w:val="Preformatted"/>
    <w:basedOn w:val="Normal"/>
    <w:uiPriority w:val="99"/>
    <w:rsid w:val="004F06AF"/>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pPr>
    <w:rPr>
      <w:rFonts w:ascii="Courier New" w:hAnsi="Courier New" w:cs="Courier New"/>
      <w:sz w:val="20"/>
      <w:szCs w:val="20"/>
      <w:lang w:eastAsia="en-US"/>
    </w:rPr>
  </w:style>
  <w:style w:type="paragraph" w:styleId="z-BottomofForm">
    <w:name w:val="HTML Bottom of Form"/>
    <w:basedOn w:val="Normal"/>
    <w:next w:val="Normal"/>
    <w:link w:val="z-BottomofFormChar"/>
    <w:hidden/>
    <w:uiPriority w:val="99"/>
    <w:rsid w:val="004F06AF"/>
    <w:pPr>
      <w:pBdr>
        <w:top w:val="double" w:sz="2" w:space="0" w:color="000000"/>
      </w:pBdr>
      <w:autoSpaceDE w:val="0"/>
      <w:autoSpaceDN w:val="0"/>
      <w:adjustRightInd w:val="0"/>
      <w:jc w:val="center"/>
    </w:pPr>
    <w:rPr>
      <w:rFonts w:ascii="Arial" w:hAnsi="Arial" w:cs="Arial"/>
      <w:vanish/>
      <w:sz w:val="16"/>
      <w:szCs w:val="16"/>
      <w:lang w:eastAsia="en-US"/>
    </w:rPr>
  </w:style>
  <w:style w:type="character" w:customStyle="1" w:styleId="z-BottomofFormChar">
    <w:name w:val="z-Bottom of Form Char"/>
    <w:basedOn w:val="DefaultParagraphFont"/>
    <w:link w:val="z-BottomofForm"/>
    <w:uiPriority w:val="99"/>
    <w:rsid w:val="004F06AF"/>
    <w:rPr>
      <w:rFonts w:ascii="Arial" w:hAnsi="Arial" w:cs="Arial"/>
      <w:vanish/>
      <w:sz w:val="16"/>
      <w:szCs w:val="16"/>
    </w:rPr>
  </w:style>
  <w:style w:type="paragraph" w:styleId="z-TopofForm">
    <w:name w:val="HTML Top of Form"/>
    <w:basedOn w:val="Normal"/>
    <w:next w:val="Normal"/>
    <w:link w:val="z-TopofFormChar"/>
    <w:hidden/>
    <w:uiPriority w:val="99"/>
    <w:rsid w:val="004F06AF"/>
    <w:pPr>
      <w:pBdr>
        <w:bottom w:val="double" w:sz="2" w:space="0" w:color="000000"/>
      </w:pBdr>
      <w:autoSpaceDE w:val="0"/>
      <w:autoSpaceDN w:val="0"/>
      <w:adjustRightInd w:val="0"/>
      <w:jc w:val="center"/>
    </w:pPr>
    <w:rPr>
      <w:rFonts w:ascii="Arial" w:hAnsi="Arial" w:cs="Arial"/>
      <w:vanish/>
      <w:sz w:val="16"/>
      <w:szCs w:val="16"/>
      <w:lang w:eastAsia="en-US"/>
    </w:rPr>
  </w:style>
  <w:style w:type="character" w:customStyle="1" w:styleId="z-TopofFormChar">
    <w:name w:val="z-Top of Form Char"/>
    <w:basedOn w:val="DefaultParagraphFont"/>
    <w:link w:val="z-TopofForm"/>
    <w:uiPriority w:val="99"/>
    <w:rsid w:val="004F06AF"/>
    <w:rPr>
      <w:rFonts w:ascii="Arial" w:hAnsi="Arial" w:cs="Arial"/>
      <w:vanish/>
      <w:sz w:val="16"/>
      <w:szCs w:val="16"/>
    </w:rPr>
  </w:style>
  <w:style w:type="character" w:customStyle="1" w:styleId="Sample">
    <w:name w:val="Sample"/>
    <w:uiPriority w:val="99"/>
    <w:rsid w:val="004F06AF"/>
    <w:rPr>
      <w:rFonts w:ascii="Courier New" w:hAnsi="Courier New" w:cs="Courier New"/>
    </w:rPr>
  </w:style>
  <w:style w:type="character" w:styleId="Strong">
    <w:name w:val="Strong"/>
    <w:basedOn w:val="DefaultParagraphFont"/>
    <w:uiPriority w:val="99"/>
    <w:qFormat/>
    <w:rsid w:val="004F06AF"/>
    <w:rPr>
      <w:b/>
      <w:bCs/>
    </w:rPr>
  </w:style>
  <w:style w:type="character" w:customStyle="1" w:styleId="Typewriter">
    <w:name w:val="Typewriter"/>
    <w:uiPriority w:val="99"/>
    <w:rsid w:val="004F06AF"/>
    <w:rPr>
      <w:rFonts w:ascii="Courier New" w:hAnsi="Courier New" w:cs="Courier New"/>
      <w:sz w:val="20"/>
      <w:szCs w:val="20"/>
    </w:rPr>
  </w:style>
  <w:style w:type="character" w:customStyle="1" w:styleId="Variable">
    <w:name w:val="Variable"/>
    <w:uiPriority w:val="99"/>
    <w:rsid w:val="004F06AF"/>
    <w:rPr>
      <w:i/>
      <w:iCs/>
    </w:rPr>
  </w:style>
  <w:style w:type="character" w:customStyle="1" w:styleId="HTMLMarkup">
    <w:name w:val="HTML Markup"/>
    <w:uiPriority w:val="99"/>
    <w:rsid w:val="004F06AF"/>
    <w:rPr>
      <w:vanish/>
      <w:color w:val="FF0000"/>
    </w:rPr>
  </w:style>
  <w:style w:type="character" w:customStyle="1" w:styleId="Comment">
    <w:name w:val="Comment"/>
    <w:uiPriority w:val="99"/>
    <w:rsid w:val="004F06AF"/>
    <w:rPr>
      <w:vanish/>
    </w:rPr>
  </w:style>
  <w:style w:type="paragraph" w:styleId="BalloonText">
    <w:name w:val="Balloon Text"/>
    <w:basedOn w:val="Normal"/>
    <w:link w:val="BalloonTextChar"/>
    <w:uiPriority w:val="99"/>
    <w:semiHidden/>
    <w:unhideWhenUsed/>
    <w:rsid w:val="004F06AF"/>
    <w:rPr>
      <w:rFonts w:ascii="Tahoma" w:hAnsi="Tahoma" w:cs="Tahoma"/>
      <w:sz w:val="16"/>
      <w:szCs w:val="16"/>
    </w:rPr>
  </w:style>
  <w:style w:type="character" w:customStyle="1" w:styleId="BalloonTextChar">
    <w:name w:val="Balloon Text Char"/>
    <w:basedOn w:val="DefaultParagraphFont"/>
    <w:link w:val="BalloonText"/>
    <w:uiPriority w:val="99"/>
    <w:semiHidden/>
    <w:rsid w:val="004F06AF"/>
    <w:rPr>
      <w:rFonts w:ascii="Tahoma" w:hAnsi="Tahoma" w:cs="Tahoma"/>
      <w:sz w:val="16"/>
      <w:szCs w:val="16"/>
      <w:lang w:eastAsia="zh-CN"/>
    </w:rPr>
  </w:style>
  <w:style w:type="paragraph" w:styleId="Header">
    <w:name w:val="header"/>
    <w:basedOn w:val="Normal"/>
    <w:link w:val="HeaderChar"/>
    <w:uiPriority w:val="99"/>
    <w:unhideWhenUsed/>
    <w:rsid w:val="004F06AF"/>
    <w:pPr>
      <w:tabs>
        <w:tab w:val="center" w:pos="4536"/>
        <w:tab w:val="right" w:pos="9072"/>
      </w:tabs>
    </w:pPr>
  </w:style>
  <w:style w:type="character" w:customStyle="1" w:styleId="HeaderChar">
    <w:name w:val="Header Char"/>
    <w:basedOn w:val="DefaultParagraphFont"/>
    <w:link w:val="Header"/>
    <w:uiPriority w:val="99"/>
    <w:rsid w:val="004F06AF"/>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fr-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CN"/>
    </w:rPr>
  </w:style>
  <w:style w:type="paragraph" w:styleId="Heading1">
    <w:name w:val="heading 1"/>
    <w:basedOn w:val="Normal"/>
    <w:next w:val="Normal"/>
    <w:link w:val="Heading1Char"/>
    <w:qFormat/>
    <w:rsid w:val="00BE22C8"/>
    <w:pPr>
      <w:tabs>
        <w:tab w:val="left" w:pos="432"/>
      </w:tabs>
      <w:spacing w:before="240"/>
      <w:ind w:left="432" w:hanging="432"/>
      <w:outlineLvl w:val="0"/>
    </w:pPr>
    <w:rPr>
      <w:rFonts w:ascii="Arial" w:eastAsia="Times New Roman" w:hAnsi="Arial"/>
      <w:b/>
      <w:sz w:val="28"/>
      <w:szCs w:val="20"/>
      <w:lang w:val="en-GB" w:eastAsia="en-US"/>
    </w:rPr>
  </w:style>
  <w:style w:type="paragraph" w:styleId="Heading2">
    <w:name w:val="heading 2"/>
    <w:basedOn w:val="Normal"/>
    <w:next w:val="Normal"/>
    <w:link w:val="Heading2Char"/>
    <w:qFormat/>
    <w:rsid w:val="00BE22C8"/>
    <w:pPr>
      <w:tabs>
        <w:tab w:val="left" w:pos="576"/>
      </w:tabs>
      <w:spacing w:before="120"/>
      <w:ind w:left="576" w:hanging="576"/>
      <w:jc w:val="both"/>
      <w:outlineLvl w:val="1"/>
    </w:pPr>
    <w:rPr>
      <w:rFonts w:ascii="Arial" w:eastAsia="Times New Roman" w:hAnsi="Arial"/>
      <w:b/>
      <w:szCs w:val="20"/>
      <w:lang w:val="en-GB" w:eastAsia="en-US"/>
    </w:rPr>
  </w:style>
  <w:style w:type="paragraph" w:styleId="Heading3">
    <w:name w:val="heading 3"/>
    <w:basedOn w:val="Normal"/>
    <w:next w:val="Normal"/>
    <w:link w:val="Heading3Char"/>
    <w:qFormat/>
    <w:rsid w:val="00BE22C8"/>
    <w:pPr>
      <w:keepNext/>
      <w:tabs>
        <w:tab w:val="left" w:pos="720"/>
      </w:tabs>
      <w:spacing w:before="240" w:after="60"/>
      <w:ind w:left="720" w:hanging="720"/>
      <w:jc w:val="both"/>
      <w:outlineLvl w:val="2"/>
    </w:pPr>
    <w:rPr>
      <w:rFonts w:ascii="Arial" w:eastAsia="Times New Roman" w:hAnsi="Arial"/>
      <w:b/>
      <w:szCs w:val="20"/>
      <w:lang w:val="en-GB" w:eastAsia="en-US"/>
    </w:rPr>
  </w:style>
  <w:style w:type="paragraph" w:styleId="Heading4">
    <w:name w:val="heading 4"/>
    <w:basedOn w:val="Normal"/>
    <w:next w:val="Normal"/>
    <w:link w:val="Heading4Char"/>
    <w:qFormat/>
    <w:rsid w:val="00BE22C8"/>
    <w:pPr>
      <w:keepNext/>
      <w:jc w:val="right"/>
      <w:outlineLvl w:val="3"/>
    </w:pPr>
    <w:rPr>
      <w:rFonts w:eastAsia="Times New Roman"/>
      <w:b/>
      <w:bCs/>
      <w:sz w:val="22"/>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resse">
    <w:name w:val="Adresse"/>
    <w:basedOn w:val="Normal"/>
    <w:rsid w:val="00BE22C8"/>
    <w:pPr>
      <w:ind w:left="3969"/>
    </w:pPr>
    <w:rPr>
      <w:rFonts w:eastAsia="Times New Roman"/>
      <w:sz w:val="22"/>
      <w:szCs w:val="20"/>
      <w:lang w:val="en-GB" w:eastAsia="en-US"/>
    </w:rPr>
  </w:style>
  <w:style w:type="paragraph" w:customStyle="1" w:styleId="Bas-de-page">
    <w:name w:val="Bas-de-page"/>
    <w:basedOn w:val="Normal"/>
    <w:rsid w:val="00BE22C8"/>
    <w:pPr>
      <w:jc w:val="right"/>
    </w:pPr>
    <w:rPr>
      <w:rFonts w:eastAsia="Times New Roman"/>
      <w:sz w:val="12"/>
      <w:szCs w:val="20"/>
      <w:lang w:val="en-GB" w:eastAsia="en-US"/>
    </w:rPr>
  </w:style>
  <w:style w:type="paragraph" w:styleId="Footer">
    <w:name w:val="footer"/>
    <w:basedOn w:val="Normal"/>
    <w:link w:val="FooterChar"/>
    <w:uiPriority w:val="99"/>
    <w:rsid w:val="00BE22C8"/>
    <w:pPr>
      <w:tabs>
        <w:tab w:val="center" w:pos="4819"/>
        <w:tab w:val="right" w:pos="9071"/>
      </w:tabs>
      <w:jc w:val="both"/>
    </w:pPr>
    <w:rPr>
      <w:rFonts w:eastAsia="Times New Roman"/>
      <w:i/>
      <w:sz w:val="16"/>
      <w:szCs w:val="20"/>
      <w:lang w:val="en-GB" w:eastAsia="en-US"/>
    </w:rPr>
  </w:style>
  <w:style w:type="character" w:customStyle="1" w:styleId="FooterChar">
    <w:name w:val="Footer Char"/>
    <w:basedOn w:val="DefaultParagraphFont"/>
    <w:link w:val="Footer"/>
    <w:uiPriority w:val="99"/>
    <w:rsid w:val="00BE22C8"/>
    <w:rPr>
      <w:rFonts w:eastAsia="Times New Roman"/>
      <w:i/>
      <w:sz w:val="16"/>
      <w:lang w:val="en-GB"/>
    </w:rPr>
  </w:style>
  <w:style w:type="paragraph" w:styleId="FootnoteText">
    <w:name w:val="footnote text"/>
    <w:basedOn w:val="Normal"/>
    <w:link w:val="FootnoteTextChar"/>
    <w:semiHidden/>
    <w:rsid w:val="00BE22C8"/>
    <w:pPr>
      <w:jc w:val="both"/>
    </w:pPr>
    <w:rPr>
      <w:rFonts w:eastAsia="Times New Roman"/>
      <w:sz w:val="20"/>
      <w:szCs w:val="20"/>
      <w:lang w:val="en-GB" w:eastAsia="en-US"/>
    </w:rPr>
  </w:style>
  <w:style w:type="character" w:customStyle="1" w:styleId="FootnoteTextChar">
    <w:name w:val="Footnote Text Char"/>
    <w:basedOn w:val="DefaultParagraphFont"/>
    <w:link w:val="FootnoteText"/>
    <w:semiHidden/>
    <w:rsid w:val="00BE22C8"/>
    <w:rPr>
      <w:rFonts w:eastAsia="Times New Roman"/>
      <w:lang w:val="en-GB"/>
    </w:rPr>
  </w:style>
  <w:style w:type="character" w:customStyle="1" w:styleId="Heading1Char">
    <w:name w:val="Heading 1 Char"/>
    <w:basedOn w:val="DefaultParagraphFont"/>
    <w:link w:val="Heading1"/>
    <w:rsid w:val="00BE22C8"/>
    <w:rPr>
      <w:rFonts w:ascii="Arial" w:eastAsia="Times New Roman" w:hAnsi="Arial"/>
      <w:b/>
      <w:sz w:val="28"/>
      <w:lang w:val="en-GB"/>
    </w:rPr>
  </w:style>
  <w:style w:type="character" w:customStyle="1" w:styleId="Heading2Char">
    <w:name w:val="Heading 2 Char"/>
    <w:basedOn w:val="DefaultParagraphFont"/>
    <w:link w:val="Heading2"/>
    <w:rsid w:val="00BE22C8"/>
    <w:rPr>
      <w:rFonts w:ascii="Arial" w:eastAsia="Times New Roman" w:hAnsi="Arial"/>
      <w:b/>
      <w:sz w:val="24"/>
      <w:lang w:val="en-GB"/>
    </w:rPr>
  </w:style>
  <w:style w:type="character" w:customStyle="1" w:styleId="Heading3Char">
    <w:name w:val="Heading 3 Char"/>
    <w:basedOn w:val="DefaultParagraphFont"/>
    <w:link w:val="Heading3"/>
    <w:rsid w:val="00BE22C8"/>
    <w:rPr>
      <w:rFonts w:ascii="Arial" w:eastAsia="Times New Roman" w:hAnsi="Arial"/>
      <w:b/>
      <w:sz w:val="24"/>
      <w:lang w:val="en-GB"/>
    </w:rPr>
  </w:style>
  <w:style w:type="character" w:customStyle="1" w:styleId="Heading4Char">
    <w:name w:val="Heading 4 Char"/>
    <w:basedOn w:val="DefaultParagraphFont"/>
    <w:link w:val="Heading4"/>
    <w:rsid w:val="00BE22C8"/>
    <w:rPr>
      <w:rFonts w:eastAsia="Times New Roman"/>
      <w:b/>
      <w:bCs/>
      <w:sz w:val="22"/>
      <w:lang w:val="en-US"/>
    </w:rPr>
  </w:style>
  <w:style w:type="paragraph" w:customStyle="1" w:styleId="Note">
    <w:name w:val="Note"/>
    <w:basedOn w:val="Normal"/>
    <w:rsid w:val="00BE22C8"/>
    <w:pPr>
      <w:jc w:val="both"/>
    </w:pPr>
    <w:rPr>
      <w:rFonts w:eastAsia="Times New Roman"/>
      <w:sz w:val="16"/>
      <w:szCs w:val="20"/>
      <w:lang w:val="en-GB" w:eastAsia="en-US"/>
    </w:rPr>
  </w:style>
  <w:style w:type="paragraph" w:customStyle="1" w:styleId="Note-en-valeur">
    <w:name w:val="Note-en-valeur"/>
    <w:basedOn w:val="Note"/>
    <w:rsid w:val="00BE22C8"/>
    <w:pPr>
      <w:pBdr>
        <w:top w:val="single" w:sz="6" w:space="1" w:color="auto" w:shadow="1"/>
        <w:left w:val="single" w:sz="6" w:space="1" w:color="auto" w:shadow="1"/>
        <w:bottom w:val="single" w:sz="6" w:space="1" w:color="auto" w:shadow="1"/>
        <w:right w:val="single" w:sz="6" w:space="1" w:color="auto" w:shadow="1"/>
      </w:pBdr>
      <w:ind w:left="1701"/>
    </w:pPr>
  </w:style>
  <w:style w:type="paragraph" w:customStyle="1" w:styleId="PC">
    <w:name w:val="PC"/>
    <w:basedOn w:val="Normal"/>
    <w:rsid w:val="00BE22C8"/>
    <w:pPr>
      <w:pBdr>
        <w:top w:val="single" w:sz="6" w:space="1" w:color="auto"/>
        <w:left w:val="single" w:sz="6" w:space="1" w:color="auto"/>
        <w:bottom w:val="single" w:sz="6" w:space="1" w:color="auto"/>
        <w:right w:val="single" w:sz="6" w:space="1" w:color="auto"/>
      </w:pBdr>
      <w:jc w:val="both"/>
    </w:pPr>
    <w:rPr>
      <w:rFonts w:eastAsia="Times New Roman"/>
      <w:sz w:val="22"/>
      <w:szCs w:val="20"/>
      <w:lang w:val="en-GB" w:eastAsia="en-US"/>
    </w:rPr>
  </w:style>
  <w:style w:type="paragraph" w:customStyle="1" w:styleId="PE">
    <w:name w:val="PE"/>
    <w:basedOn w:val="Normal"/>
    <w:rsid w:val="00BE22C8"/>
    <w:pPr>
      <w:ind w:left="1701" w:hanging="284"/>
    </w:pPr>
    <w:rPr>
      <w:rFonts w:eastAsia="Times New Roman"/>
      <w:sz w:val="22"/>
      <w:szCs w:val="20"/>
      <w:lang w:val="en-GB" w:eastAsia="en-US"/>
    </w:rPr>
  </w:style>
  <w:style w:type="paragraph" w:customStyle="1" w:styleId="PE2">
    <w:name w:val="PE2"/>
    <w:basedOn w:val="PE"/>
    <w:rsid w:val="00BE22C8"/>
    <w:pPr>
      <w:ind w:left="2835"/>
    </w:pPr>
  </w:style>
  <w:style w:type="paragraph" w:customStyle="1" w:styleId="Rubcorps">
    <w:name w:val="Rub_corps"/>
    <w:basedOn w:val="Normal"/>
    <w:rsid w:val="00BE22C8"/>
    <w:pPr>
      <w:ind w:left="3402"/>
      <w:jc w:val="both"/>
    </w:pPr>
    <w:rPr>
      <w:rFonts w:ascii="ZapfHumnst BT" w:eastAsia="Times New Roman" w:hAnsi="ZapfHumnst BT"/>
      <w:sz w:val="22"/>
      <w:szCs w:val="20"/>
      <w:lang w:val="fr-FR" w:eastAsia="en-US"/>
    </w:rPr>
  </w:style>
  <w:style w:type="paragraph" w:customStyle="1" w:styleId="Rubtitre">
    <w:name w:val="Rub_titre"/>
    <w:basedOn w:val="Normal"/>
    <w:rsid w:val="00BE22C8"/>
    <w:pPr>
      <w:ind w:right="5670"/>
    </w:pPr>
    <w:rPr>
      <w:rFonts w:ascii="ZapfHumnst BT" w:eastAsia="Times New Roman" w:hAnsi="ZapfHumnst BT"/>
      <w:b/>
      <w:sz w:val="22"/>
      <w:szCs w:val="20"/>
      <w:lang w:val="fr-FR" w:eastAsia="en-US"/>
    </w:rPr>
  </w:style>
  <w:style w:type="paragraph" w:customStyle="1" w:styleId="TD">
    <w:name w:val="TD"/>
    <w:basedOn w:val="Normal"/>
    <w:rsid w:val="00BE22C8"/>
    <w:rPr>
      <w:rFonts w:eastAsia="Times New Roman"/>
      <w:sz w:val="36"/>
      <w:szCs w:val="20"/>
      <w:lang w:val="en-GB" w:eastAsia="en-US"/>
    </w:rPr>
  </w:style>
  <w:style w:type="paragraph" w:customStyle="1" w:styleId="Textgrosyeux">
    <w:name w:val="Text_gros_yeux"/>
    <w:basedOn w:val="Normal"/>
    <w:rsid w:val="00BE22C8"/>
    <w:pPr>
      <w:jc w:val="both"/>
    </w:pPr>
    <w:rPr>
      <w:rFonts w:eastAsia="Times New Roman"/>
      <w:sz w:val="28"/>
      <w:szCs w:val="20"/>
      <w:lang w:val="en-GB" w:eastAsia="en-US"/>
    </w:rPr>
  </w:style>
  <w:style w:type="paragraph" w:customStyle="1" w:styleId="Texte">
    <w:name w:val="Texte"/>
    <w:rsid w:val="00BE22C8"/>
    <w:pPr>
      <w:jc w:val="both"/>
    </w:pPr>
    <w:rPr>
      <w:rFonts w:eastAsia="Times New Roman"/>
      <w:sz w:val="22"/>
      <w:lang w:val="en-GB"/>
    </w:rPr>
  </w:style>
  <w:style w:type="paragraph" w:customStyle="1" w:styleId="TexteArial">
    <w:name w:val="Texte_Arial"/>
    <w:basedOn w:val="Normal"/>
    <w:rsid w:val="00BE22C8"/>
    <w:rPr>
      <w:rFonts w:ascii="Arial" w:eastAsia="Times New Roman" w:hAnsi="Arial"/>
      <w:szCs w:val="20"/>
      <w:lang w:val="en-GB" w:eastAsia="en-US"/>
    </w:rPr>
  </w:style>
  <w:style w:type="paragraph" w:customStyle="1" w:styleId="TI">
    <w:name w:val="TI"/>
    <w:basedOn w:val="Texte"/>
    <w:rsid w:val="00BE22C8"/>
    <w:rPr>
      <w:i/>
    </w:rPr>
  </w:style>
  <w:style w:type="paragraph" w:customStyle="1" w:styleId="TQ">
    <w:name w:val="TQ"/>
    <w:basedOn w:val="Normal"/>
    <w:rsid w:val="00BE22C8"/>
    <w:rPr>
      <w:rFonts w:eastAsia="Times New Roman"/>
      <w:b/>
      <w:sz w:val="26"/>
      <w:szCs w:val="20"/>
      <w:u w:val="single"/>
      <w:lang w:val="en-GB" w:eastAsia="en-US"/>
    </w:rPr>
  </w:style>
  <w:style w:type="paragraph" w:customStyle="1" w:styleId="TT">
    <w:name w:val="TT"/>
    <w:basedOn w:val="TD"/>
    <w:rsid w:val="00BE22C8"/>
    <w:rPr>
      <w:b/>
      <w:sz w:val="28"/>
    </w:rPr>
  </w:style>
  <w:style w:type="paragraph" w:customStyle="1" w:styleId="TU">
    <w:name w:val="TU"/>
    <w:basedOn w:val="Texte"/>
    <w:rsid w:val="00BE22C8"/>
    <w:pPr>
      <w:pageBreakBefore/>
      <w:pBdr>
        <w:bottom w:val="single" w:sz="12" w:space="1" w:color="auto"/>
      </w:pBdr>
      <w:jc w:val="center"/>
    </w:pPr>
    <w:rPr>
      <w:b/>
      <w:sz w:val="48"/>
    </w:rPr>
  </w:style>
  <w:style w:type="paragraph" w:customStyle="1" w:styleId="DefinitionTerm">
    <w:name w:val="Definition Term"/>
    <w:basedOn w:val="Normal"/>
    <w:next w:val="DefinitionList"/>
    <w:uiPriority w:val="99"/>
    <w:rsid w:val="004F06AF"/>
    <w:pPr>
      <w:autoSpaceDE w:val="0"/>
      <w:autoSpaceDN w:val="0"/>
      <w:adjustRightInd w:val="0"/>
    </w:pPr>
    <w:rPr>
      <w:lang w:eastAsia="en-US"/>
    </w:rPr>
  </w:style>
  <w:style w:type="paragraph" w:customStyle="1" w:styleId="DefinitionList">
    <w:name w:val="Definition List"/>
    <w:basedOn w:val="Normal"/>
    <w:next w:val="DefinitionTerm"/>
    <w:uiPriority w:val="99"/>
    <w:rsid w:val="004F06AF"/>
    <w:pPr>
      <w:autoSpaceDE w:val="0"/>
      <w:autoSpaceDN w:val="0"/>
      <w:adjustRightInd w:val="0"/>
      <w:ind w:left="360"/>
    </w:pPr>
    <w:rPr>
      <w:lang w:eastAsia="en-US"/>
    </w:rPr>
  </w:style>
  <w:style w:type="character" w:customStyle="1" w:styleId="Definition">
    <w:name w:val="Definition"/>
    <w:uiPriority w:val="99"/>
    <w:rsid w:val="004F06AF"/>
    <w:rPr>
      <w:i/>
      <w:iCs/>
    </w:rPr>
  </w:style>
  <w:style w:type="paragraph" w:customStyle="1" w:styleId="H1">
    <w:name w:val="H1"/>
    <w:basedOn w:val="Normal"/>
    <w:next w:val="Normal"/>
    <w:uiPriority w:val="99"/>
    <w:rsid w:val="004F06AF"/>
    <w:pPr>
      <w:keepNext/>
      <w:autoSpaceDE w:val="0"/>
      <w:autoSpaceDN w:val="0"/>
      <w:adjustRightInd w:val="0"/>
      <w:spacing w:before="100" w:after="100"/>
      <w:outlineLvl w:val="1"/>
    </w:pPr>
    <w:rPr>
      <w:b/>
      <w:bCs/>
      <w:kern w:val="36"/>
      <w:sz w:val="48"/>
      <w:szCs w:val="48"/>
      <w:lang w:eastAsia="en-US"/>
    </w:rPr>
  </w:style>
  <w:style w:type="paragraph" w:customStyle="1" w:styleId="H2">
    <w:name w:val="H2"/>
    <w:basedOn w:val="Normal"/>
    <w:next w:val="Normal"/>
    <w:uiPriority w:val="99"/>
    <w:rsid w:val="004F06AF"/>
    <w:pPr>
      <w:keepNext/>
      <w:autoSpaceDE w:val="0"/>
      <w:autoSpaceDN w:val="0"/>
      <w:adjustRightInd w:val="0"/>
      <w:spacing w:before="100" w:after="100"/>
      <w:outlineLvl w:val="2"/>
    </w:pPr>
    <w:rPr>
      <w:b/>
      <w:bCs/>
      <w:sz w:val="36"/>
      <w:szCs w:val="36"/>
      <w:lang w:eastAsia="en-US"/>
    </w:rPr>
  </w:style>
  <w:style w:type="paragraph" w:customStyle="1" w:styleId="H3">
    <w:name w:val="H3"/>
    <w:basedOn w:val="Normal"/>
    <w:next w:val="Normal"/>
    <w:uiPriority w:val="99"/>
    <w:rsid w:val="004F06AF"/>
    <w:pPr>
      <w:keepNext/>
      <w:autoSpaceDE w:val="0"/>
      <w:autoSpaceDN w:val="0"/>
      <w:adjustRightInd w:val="0"/>
      <w:spacing w:before="100" w:after="100"/>
      <w:outlineLvl w:val="3"/>
    </w:pPr>
    <w:rPr>
      <w:b/>
      <w:bCs/>
      <w:sz w:val="28"/>
      <w:szCs w:val="28"/>
      <w:lang w:eastAsia="en-US"/>
    </w:rPr>
  </w:style>
  <w:style w:type="paragraph" w:customStyle="1" w:styleId="H4">
    <w:name w:val="H4"/>
    <w:basedOn w:val="Normal"/>
    <w:next w:val="Normal"/>
    <w:uiPriority w:val="99"/>
    <w:rsid w:val="004F06AF"/>
    <w:pPr>
      <w:keepNext/>
      <w:autoSpaceDE w:val="0"/>
      <w:autoSpaceDN w:val="0"/>
      <w:adjustRightInd w:val="0"/>
      <w:spacing w:before="100" w:after="100"/>
      <w:outlineLvl w:val="4"/>
    </w:pPr>
    <w:rPr>
      <w:b/>
      <w:bCs/>
      <w:lang w:eastAsia="en-US"/>
    </w:rPr>
  </w:style>
  <w:style w:type="paragraph" w:customStyle="1" w:styleId="H5">
    <w:name w:val="H5"/>
    <w:basedOn w:val="Normal"/>
    <w:next w:val="Normal"/>
    <w:uiPriority w:val="99"/>
    <w:rsid w:val="004F06AF"/>
    <w:pPr>
      <w:keepNext/>
      <w:autoSpaceDE w:val="0"/>
      <w:autoSpaceDN w:val="0"/>
      <w:adjustRightInd w:val="0"/>
      <w:spacing w:before="100" w:after="100"/>
      <w:outlineLvl w:val="5"/>
    </w:pPr>
    <w:rPr>
      <w:b/>
      <w:bCs/>
      <w:sz w:val="20"/>
      <w:szCs w:val="20"/>
      <w:lang w:eastAsia="en-US"/>
    </w:rPr>
  </w:style>
  <w:style w:type="paragraph" w:customStyle="1" w:styleId="H6">
    <w:name w:val="H6"/>
    <w:basedOn w:val="Normal"/>
    <w:next w:val="Normal"/>
    <w:uiPriority w:val="99"/>
    <w:rsid w:val="004F06AF"/>
    <w:pPr>
      <w:keepNext/>
      <w:autoSpaceDE w:val="0"/>
      <w:autoSpaceDN w:val="0"/>
      <w:adjustRightInd w:val="0"/>
      <w:spacing w:before="100" w:after="100"/>
      <w:outlineLvl w:val="6"/>
    </w:pPr>
    <w:rPr>
      <w:b/>
      <w:bCs/>
      <w:sz w:val="16"/>
      <w:szCs w:val="16"/>
      <w:lang w:eastAsia="en-US"/>
    </w:rPr>
  </w:style>
  <w:style w:type="paragraph" w:customStyle="1" w:styleId="Address">
    <w:name w:val="Address"/>
    <w:basedOn w:val="Normal"/>
    <w:next w:val="Normal"/>
    <w:uiPriority w:val="99"/>
    <w:rsid w:val="004F06AF"/>
    <w:pPr>
      <w:autoSpaceDE w:val="0"/>
      <w:autoSpaceDN w:val="0"/>
      <w:adjustRightInd w:val="0"/>
    </w:pPr>
    <w:rPr>
      <w:i/>
      <w:iCs/>
      <w:lang w:eastAsia="en-US"/>
    </w:rPr>
  </w:style>
  <w:style w:type="paragraph" w:customStyle="1" w:styleId="Blockquote">
    <w:name w:val="Blockquote"/>
    <w:basedOn w:val="Normal"/>
    <w:uiPriority w:val="99"/>
    <w:rsid w:val="004F06AF"/>
    <w:pPr>
      <w:autoSpaceDE w:val="0"/>
      <w:autoSpaceDN w:val="0"/>
      <w:adjustRightInd w:val="0"/>
      <w:spacing w:before="100" w:after="100"/>
      <w:ind w:left="360" w:right="360"/>
    </w:pPr>
    <w:rPr>
      <w:lang w:eastAsia="en-US"/>
    </w:rPr>
  </w:style>
  <w:style w:type="character" w:customStyle="1" w:styleId="CITE">
    <w:name w:val="CITE"/>
    <w:uiPriority w:val="99"/>
    <w:rsid w:val="004F06AF"/>
    <w:rPr>
      <w:i/>
      <w:iCs/>
    </w:rPr>
  </w:style>
  <w:style w:type="character" w:customStyle="1" w:styleId="CODE">
    <w:name w:val="CODE"/>
    <w:uiPriority w:val="99"/>
    <w:rsid w:val="004F06AF"/>
    <w:rPr>
      <w:rFonts w:ascii="Courier New" w:hAnsi="Courier New" w:cs="Courier New"/>
      <w:sz w:val="20"/>
      <w:szCs w:val="20"/>
    </w:rPr>
  </w:style>
  <w:style w:type="character" w:styleId="Emphasis">
    <w:name w:val="Emphasis"/>
    <w:basedOn w:val="DefaultParagraphFont"/>
    <w:uiPriority w:val="99"/>
    <w:qFormat/>
    <w:rsid w:val="004F06AF"/>
    <w:rPr>
      <w:i/>
      <w:iCs/>
    </w:rPr>
  </w:style>
  <w:style w:type="character" w:styleId="Hyperlink">
    <w:name w:val="Hyperlink"/>
    <w:basedOn w:val="DefaultParagraphFont"/>
    <w:uiPriority w:val="99"/>
    <w:rsid w:val="004F06AF"/>
    <w:rPr>
      <w:color w:val="0000FF"/>
      <w:u w:val="single"/>
    </w:rPr>
  </w:style>
  <w:style w:type="character" w:styleId="FollowedHyperlink">
    <w:name w:val="FollowedHyperlink"/>
    <w:basedOn w:val="DefaultParagraphFont"/>
    <w:uiPriority w:val="99"/>
    <w:rsid w:val="004F06AF"/>
    <w:rPr>
      <w:color w:val="800080"/>
      <w:u w:val="single"/>
    </w:rPr>
  </w:style>
  <w:style w:type="character" w:customStyle="1" w:styleId="Keyboard">
    <w:name w:val="Keyboard"/>
    <w:uiPriority w:val="99"/>
    <w:rsid w:val="004F06AF"/>
    <w:rPr>
      <w:rFonts w:ascii="Courier New" w:hAnsi="Courier New" w:cs="Courier New"/>
      <w:b/>
      <w:bCs/>
      <w:sz w:val="20"/>
      <w:szCs w:val="20"/>
    </w:rPr>
  </w:style>
  <w:style w:type="paragraph" w:customStyle="1" w:styleId="Preformatted">
    <w:name w:val="Preformatted"/>
    <w:basedOn w:val="Normal"/>
    <w:uiPriority w:val="99"/>
    <w:rsid w:val="004F06AF"/>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pPr>
    <w:rPr>
      <w:rFonts w:ascii="Courier New" w:hAnsi="Courier New" w:cs="Courier New"/>
      <w:sz w:val="20"/>
      <w:szCs w:val="20"/>
      <w:lang w:eastAsia="en-US"/>
    </w:rPr>
  </w:style>
  <w:style w:type="paragraph" w:styleId="z-BottomofForm">
    <w:name w:val="HTML Bottom of Form"/>
    <w:basedOn w:val="Normal"/>
    <w:next w:val="Normal"/>
    <w:link w:val="z-BottomofFormChar"/>
    <w:hidden/>
    <w:uiPriority w:val="99"/>
    <w:rsid w:val="004F06AF"/>
    <w:pPr>
      <w:pBdr>
        <w:top w:val="double" w:sz="2" w:space="0" w:color="000000"/>
      </w:pBdr>
      <w:autoSpaceDE w:val="0"/>
      <w:autoSpaceDN w:val="0"/>
      <w:adjustRightInd w:val="0"/>
      <w:jc w:val="center"/>
    </w:pPr>
    <w:rPr>
      <w:rFonts w:ascii="Arial" w:hAnsi="Arial" w:cs="Arial"/>
      <w:vanish/>
      <w:sz w:val="16"/>
      <w:szCs w:val="16"/>
      <w:lang w:eastAsia="en-US"/>
    </w:rPr>
  </w:style>
  <w:style w:type="character" w:customStyle="1" w:styleId="z-BottomofFormChar">
    <w:name w:val="z-Bottom of Form Char"/>
    <w:basedOn w:val="DefaultParagraphFont"/>
    <w:link w:val="z-BottomofForm"/>
    <w:uiPriority w:val="99"/>
    <w:rsid w:val="004F06AF"/>
    <w:rPr>
      <w:rFonts w:ascii="Arial" w:hAnsi="Arial" w:cs="Arial"/>
      <w:vanish/>
      <w:sz w:val="16"/>
      <w:szCs w:val="16"/>
    </w:rPr>
  </w:style>
  <w:style w:type="paragraph" w:styleId="z-TopofForm">
    <w:name w:val="HTML Top of Form"/>
    <w:basedOn w:val="Normal"/>
    <w:next w:val="Normal"/>
    <w:link w:val="z-TopofFormChar"/>
    <w:hidden/>
    <w:uiPriority w:val="99"/>
    <w:rsid w:val="004F06AF"/>
    <w:pPr>
      <w:pBdr>
        <w:bottom w:val="double" w:sz="2" w:space="0" w:color="000000"/>
      </w:pBdr>
      <w:autoSpaceDE w:val="0"/>
      <w:autoSpaceDN w:val="0"/>
      <w:adjustRightInd w:val="0"/>
      <w:jc w:val="center"/>
    </w:pPr>
    <w:rPr>
      <w:rFonts w:ascii="Arial" w:hAnsi="Arial" w:cs="Arial"/>
      <w:vanish/>
      <w:sz w:val="16"/>
      <w:szCs w:val="16"/>
      <w:lang w:eastAsia="en-US"/>
    </w:rPr>
  </w:style>
  <w:style w:type="character" w:customStyle="1" w:styleId="z-TopofFormChar">
    <w:name w:val="z-Top of Form Char"/>
    <w:basedOn w:val="DefaultParagraphFont"/>
    <w:link w:val="z-TopofForm"/>
    <w:uiPriority w:val="99"/>
    <w:rsid w:val="004F06AF"/>
    <w:rPr>
      <w:rFonts w:ascii="Arial" w:hAnsi="Arial" w:cs="Arial"/>
      <w:vanish/>
      <w:sz w:val="16"/>
      <w:szCs w:val="16"/>
    </w:rPr>
  </w:style>
  <w:style w:type="character" w:customStyle="1" w:styleId="Sample">
    <w:name w:val="Sample"/>
    <w:uiPriority w:val="99"/>
    <w:rsid w:val="004F06AF"/>
    <w:rPr>
      <w:rFonts w:ascii="Courier New" w:hAnsi="Courier New" w:cs="Courier New"/>
    </w:rPr>
  </w:style>
  <w:style w:type="character" w:styleId="Strong">
    <w:name w:val="Strong"/>
    <w:basedOn w:val="DefaultParagraphFont"/>
    <w:uiPriority w:val="99"/>
    <w:qFormat/>
    <w:rsid w:val="004F06AF"/>
    <w:rPr>
      <w:b/>
      <w:bCs/>
    </w:rPr>
  </w:style>
  <w:style w:type="character" w:customStyle="1" w:styleId="Typewriter">
    <w:name w:val="Typewriter"/>
    <w:uiPriority w:val="99"/>
    <w:rsid w:val="004F06AF"/>
    <w:rPr>
      <w:rFonts w:ascii="Courier New" w:hAnsi="Courier New" w:cs="Courier New"/>
      <w:sz w:val="20"/>
      <w:szCs w:val="20"/>
    </w:rPr>
  </w:style>
  <w:style w:type="character" w:customStyle="1" w:styleId="Variable">
    <w:name w:val="Variable"/>
    <w:uiPriority w:val="99"/>
    <w:rsid w:val="004F06AF"/>
    <w:rPr>
      <w:i/>
      <w:iCs/>
    </w:rPr>
  </w:style>
  <w:style w:type="character" w:customStyle="1" w:styleId="HTMLMarkup">
    <w:name w:val="HTML Markup"/>
    <w:uiPriority w:val="99"/>
    <w:rsid w:val="004F06AF"/>
    <w:rPr>
      <w:vanish/>
      <w:color w:val="FF0000"/>
    </w:rPr>
  </w:style>
  <w:style w:type="character" w:customStyle="1" w:styleId="Comment">
    <w:name w:val="Comment"/>
    <w:uiPriority w:val="99"/>
    <w:rsid w:val="004F06AF"/>
    <w:rPr>
      <w:vanish/>
    </w:rPr>
  </w:style>
  <w:style w:type="paragraph" w:styleId="BalloonText">
    <w:name w:val="Balloon Text"/>
    <w:basedOn w:val="Normal"/>
    <w:link w:val="BalloonTextChar"/>
    <w:uiPriority w:val="99"/>
    <w:semiHidden/>
    <w:unhideWhenUsed/>
    <w:rsid w:val="004F06AF"/>
    <w:rPr>
      <w:rFonts w:ascii="Tahoma" w:hAnsi="Tahoma" w:cs="Tahoma"/>
      <w:sz w:val="16"/>
      <w:szCs w:val="16"/>
    </w:rPr>
  </w:style>
  <w:style w:type="character" w:customStyle="1" w:styleId="BalloonTextChar">
    <w:name w:val="Balloon Text Char"/>
    <w:basedOn w:val="DefaultParagraphFont"/>
    <w:link w:val="BalloonText"/>
    <w:uiPriority w:val="99"/>
    <w:semiHidden/>
    <w:rsid w:val="004F06AF"/>
    <w:rPr>
      <w:rFonts w:ascii="Tahoma" w:hAnsi="Tahoma" w:cs="Tahoma"/>
      <w:sz w:val="16"/>
      <w:szCs w:val="16"/>
      <w:lang w:eastAsia="zh-CN"/>
    </w:rPr>
  </w:style>
  <w:style w:type="paragraph" w:styleId="Header">
    <w:name w:val="header"/>
    <w:basedOn w:val="Normal"/>
    <w:link w:val="HeaderChar"/>
    <w:uiPriority w:val="99"/>
    <w:unhideWhenUsed/>
    <w:rsid w:val="004F06AF"/>
    <w:pPr>
      <w:tabs>
        <w:tab w:val="center" w:pos="4536"/>
        <w:tab w:val="right" w:pos="9072"/>
      </w:tabs>
    </w:pPr>
  </w:style>
  <w:style w:type="character" w:customStyle="1" w:styleId="HeaderChar">
    <w:name w:val="Header Char"/>
    <w:basedOn w:val="DefaultParagraphFont"/>
    <w:link w:val="Header"/>
    <w:uiPriority w:val="99"/>
    <w:rsid w:val="004F06AF"/>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4unity.eu/" TargetMode="External"/><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u4unity.eu/dochtm/circulaire29.htm" TargetMode="External"/><Relationship Id="rId5" Type="http://schemas.openxmlformats.org/officeDocument/2006/relationships/footnotes" Target="footnotes.xml"/><Relationship Id="rId10" Type="http://schemas.openxmlformats.org/officeDocument/2006/relationships/hyperlink" Target="http://u4unity.eu/document1/CM_mandatcoreper20130514a.pdf" TargetMode="External"/><Relationship Id="rId4" Type="http://schemas.openxmlformats.org/officeDocument/2006/relationships/webSettings" Target="webSettings.xml"/><Relationship Id="rId9" Type="http://schemas.openxmlformats.org/officeDocument/2006/relationships/hyperlink" Target="http://u4unity.eu/dochtm/circulaire29.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1434</Words>
  <Characters>7890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Soyer</dc:creator>
  <cp:lastModifiedBy>Soyer</cp:lastModifiedBy>
  <cp:revision>2</cp:revision>
  <dcterms:created xsi:type="dcterms:W3CDTF">2013-05-20T10:52:00Z</dcterms:created>
  <dcterms:modified xsi:type="dcterms:W3CDTF">2013-05-20T10:52:00Z</dcterms:modified>
</cp:coreProperties>
</file>